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 w:val="0"/>
          <w:bCs/>
          <w:kern w:val="0"/>
          <w:sz w:val="24"/>
          <w:szCs w:val="24"/>
        </w:rPr>
        <w:t>附件3</w:t>
      </w:r>
    </w:p>
    <w:p>
      <w:pPr>
        <w:jc w:val="center"/>
        <w:rPr>
          <w:rFonts w:ascii="方正小标宋简体" w:eastAsia="方正小标宋简体"/>
          <w:sz w:val="32"/>
          <w:szCs w:val="32"/>
        </w:rPr>
      </w:pPr>
      <w:r>
        <w:rPr>
          <w:rFonts w:hint="eastAsia" w:ascii="方正小标宋简体" w:hAnsi="宋体" w:eastAsia="方正小标宋简体" w:cs="宋体"/>
          <w:b/>
          <w:kern w:val="0"/>
          <w:sz w:val="32"/>
          <w:szCs w:val="32"/>
        </w:rPr>
        <w:t>公务出差审批表</w:t>
      </w:r>
    </w:p>
    <w:tbl>
      <w:tblPr>
        <w:tblStyle w:val="4"/>
        <w:tblW w:w="0" w:type="auto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1740"/>
        <w:gridCol w:w="643"/>
        <w:gridCol w:w="843"/>
        <w:gridCol w:w="941"/>
        <w:gridCol w:w="1057"/>
        <w:gridCol w:w="493"/>
        <w:gridCol w:w="3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出差人姓名</w:t>
            </w:r>
          </w:p>
        </w:tc>
        <w:tc>
          <w:tcPr>
            <w:tcW w:w="6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2841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</w:t>
            </w:r>
            <w:r>
              <w:rPr>
                <w:rFonts w:ascii="仿宋" w:hAnsi="仿宋" w:eastAsia="仿宋"/>
                <w:sz w:val="24"/>
              </w:rPr>
              <w:t>/</w:t>
            </w:r>
            <w:r>
              <w:rPr>
                <w:rFonts w:hint="eastAsia" w:ascii="仿宋" w:hAnsi="仿宋" w:eastAsia="仿宋"/>
                <w:sz w:val="24"/>
              </w:rPr>
              <w:t>职称</w:t>
            </w: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643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841" w:type="dxa"/>
            <w:gridSpan w:val="3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351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出差时间</w:t>
            </w: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日至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年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日，共计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323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出差事由</w:t>
            </w:r>
          </w:p>
        </w:tc>
        <w:tc>
          <w:tcPr>
            <w:tcW w:w="7002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3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交通工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具安排</w:t>
            </w: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</w:trPr>
        <w:tc>
          <w:tcPr>
            <w:tcW w:w="232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是否超标准乘坐交通工具：是□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32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经费来源</w:t>
            </w: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□预算内经费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>□预算外经费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323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color w:val="FF0000"/>
                <w:sz w:val="24"/>
              </w:rPr>
            </w:pP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spacing w:line="44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预算经费名称：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差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旅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费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预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算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类别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金额（元）</w:t>
            </w: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_GB2312"/>
                <w:sz w:val="24"/>
              </w:rPr>
              <w:t>测算依据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城市间交通费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住宿费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伙食补助费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市内交通费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其他费用</w:t>
            </w:r>
          </w:p>
        </w:tc>
        <w:tc>
          <w:tcPr>
            <w:tcW w:w="14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5516" w:type="dxa"/>
            <w:gridSpan w:val="4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含会务费、培训费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总计</w:t>
            </w:r>
          </w:p>
        </w:tc>
        <w:tc>
          <w:tcPr>
            <w:tcW w:w="7002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￥</w:t>
            </w:r>
            <w:r>
              <w:rPr>
                <w:rFonts w:ascii="仿宋" w:hAnsi="仿宋" w:eastAsia="仿宋"/>
                <w:sz w:val="24"/>
              </w:rPr>
              <w:t xml:space="preserve">          </w:t>
            </w:r>
            <w:r>
              <w:rPr>
                <w:rFonts w:hint="eastAsia" w:ascii="仿宋" w:hAnsi="仿宋" w:eastAsia="仿宋"/>
                <w:sz w:val="24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exact"/>
        </w:trPr>
        <w:tc>
          <w:tcPr>
            <w:tcW w:w="583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审批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部门（项目）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负责人意见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经费部门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（科研处）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负责人意见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计财处核预算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领导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5" w:hRule="exact"/>
        </w:trPr>
        <w:tc>
          <w:tcPr>
            <w:tcW w:w="583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分管财务</w:t>
            </w:r>
          </w:p>
          <w:p>
            <w:pPr>
              <w:jc w:val="center"/>
              <w:rPr>
                <w:rFonts w:hint="eastAsia"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领导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（预算经费3万元及上上）</w:t>
            </w:r>
          </w:p>
        </w:tc>
        <w:tc>
          <w:tcPr>
            <w:tcW w:w="2427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5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书记或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长</w:t>
            </w:r>
            <w:r>
              <w:rPr>
                <w:rFonts w:hint="eastAsia" w:ascii="仿宋" w:hAnsi="仿宋" w:eastAsia="仿宋"/>
                <w:sz w:val="24"/>
              </w:rPr>
              <w:t>意见</w:t>
            </w:r>
          </w:p>
        </w:tc>
        <w:tc>
          <w:tcPr>
            <w:tcW w:w="3025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spacing w:line="480" w:lineRule="exact"/>
        <w:jc w:val="center"/>
        <w:rPr>
          <w:rFonts w:ascii="黑体" w:hAnsi="黑体" w:eastAsia="黑体" w:cs="宋体"/>
          <w:kern w:val="0"/>
          <w:sz w:val="44"/>
          <w:szCs w:val="44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宋体"/>
          <w:kern w:val="0"/>
          <w:sz w:val="44"/>
          <w:szCs w:val="44"/>
        </w:rPr>
        <w:t>公务出差审批表填写说明</w:t>
      </w:r>
    </w:p>
    <w:p>
      <w:pPr>
        <w:spacing w:line="480" w:lineRule="exact"/>
        <w:jc w:val="center"/>
        <w:rPr>
          <w:rFonts w:ascii="黑体" w:hAnsi="黑体" w:eastAsia="黑体" w:cs="宋体"/>
          <w:kern w:val="0"/>
          <w:sz w:val="28"/>
          <w:szCs w:val="28"/>
        </w:rPr>
      </w:pP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</w:t>
      </w:r>
      <w:r>
        <w:rPr>
          <w:rFonts w:ascii="仿宋" w:hAnsi="仿宋" w:eastAsia="仿宋"/>
          <w:sz w:val="28"/>
          <w:szCs w:val="28"/>
        </w:rPr>
        <w:t xml:space="preserve"> 1.</w:t>
      </w:r>
      <w:r>
        <w:rPr>
          <w:rFonts w:hint="eastAsia" w:ascii="仿宋" w:hAnsi="仿宋" w:eastAsia="仿宋"/>
          <w:sz w:val="28"/>
          <w:szCs w:val="28"/>
        </w:rPr>
        <w:t>所有公务出差必须在出差之前进行审批。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2.</w:t>
      </w:r>
      <w:r>
        <w:rPr>
          <w:rFonts w:hint="eastAsia" w:ascii="仿宋" w:hAnsi="仿宋" w:eastAsia="仿宋"/>
          <w:sz w:val="28"/>
          <w:szCs w:val="28"/>
        </w:rPr>
        <w:t>出差事由：请详细填写参加会议、培训名称或公务出差目的、任务等，参加会议和培训需附会议原件或传真件。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经费来源</w:t>
      </w:r>
      <w:r>
        <w:rPr>
          <w:rFonts w:ascii="仿宋" w:hAnsi="仿宋" w:eastAsia="仿宋"/>
          <w:sz w:val="28"/>
          <w:szCs w:val="28"/>
        </w:rPr>
        <w:t>: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hint="eastAsia" w:ascii="仿宋" w:hAnsi="仿宋" w:eastAsia="仿宋"/>
          <w:sz w:val="28"/>
          <w:szCs w:val="28"/>
        </w:rPr>
        <w:t>）“预算内经费”是指出差费用是在预算内，“预算外经费”是指出差费用不在预算内或超出预算经费，动用预算外经费出差需经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  <w:lang w:eastAsia="zh-CN"/>
        </w:rPr>
        <w:t>长</w:t>
      </w:r>
      <w:r>
        <w:rPr>
          <w:rFonts w:hint="eastAsia" w:ascii="仿宋" w:hAnsi="仿宋" w:eastAsia="仿宋"/>
          <w:sz w:val="28"/>
          <w:szCs w:val="28"/>
        </w:rPr>
        <w:t>审批，从相关经费项目中开支。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hint="eastAsia" w:ascii="仿宋" w:hAnsi="仿宋" w:eastAsia="仿宋"/>
          <w:sz w:val="28"/>
          <w:szCs w:val="28"/>
        </w:rPr>
        <w:t>）需注明经费是来源部门预算经费、科研经费、项目经费、学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预算经费等，须注明经费项目名称。</w:t>
      </w:r>
    </w:p>
    <w:p>
      <w:pPr>
        <w:snapToGrid w:val="0"/>
        <w:spacing w:line="480" w:lineRule="exact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4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 xml:space="preserve">差旅费预算：出差人员须按本办法规定填写各项经费的预算，差旅费预算由计财处核准。 </w:t>
      </w:r>
    </w:p>
    <w:p>
      <w:pPr>
        <w:spacing w:line="480" w:lineRule="exac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 xml:space="preserve">    </w:t>
      </w:r>
      <w:r>
        <w:rPr>
          <w:rFonts w:hint="eastAsia" w:ascii="仿宋" w:hAnsi="仿宋" w:eastAsia="仿宋"/>
          <w:sz w:val="28"/>
          <w:szCs w:val="28"/>
        </w:rPr>
        <w:t>5</w:t>
      </w:r>
      <w:r>
        <w:rPr>
          <w:rFonts w:ascii="仿宋" w:hAnsi="仿宋" w:eastAsia="仿宋"/>
          <w:sz w:val="28"/>
          <w:szCs w:val="28"/>
        </w:rPr>
        <w:t>.</w:t>
      </w:r>
      <w:r>
        <w:rPr>
          <w:rFonts w:hint="eastAsia" w:ascii="仿宋" w:hAnsi="仿宋" w:eastAsia="仿宋"/>
          <w:sz w:val="28"/>
          <w:szCs w:val="28"/>
        </w:rPr>
        <w:t>党委书记、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  <w:lang w:eastAsia="zh-CN"/>
        </w:rPr>
        <w:t>长</w:t>
      </w:r>
      <w:r>
        <w:rPr>
          <w:rFonts w:hint="eastAsia" w:ascii="仿宋" w:hAnsi="仿宋" w:eastAsia="仿宋"/>
          <w:sz w:val="28"/>
          <w:szCs w:val="28"/>
        </w:rPr>
        <w:t>互签审批并报上级备案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</w:rPr>
        <w:t>领导副职出差由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/>
          <w:sz w:val="28"/>
          <w:szCs w:val="28"/>
          <w:lang w:eastAsia="zh-CN"/>
        </w:rPr>
        <w:t>长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审批报书记备案；中层正职（含主持工作的副职）出差由经费部门负责人、分管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领导审批并报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长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、书记备案；中层副职及以下人员出差由所在部门负责人、经费部门负责人、分管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领导逐级审批；从</w:t>
      </w:r>
      <w:r>
        <w:rPr>
          <w:rFonts w:hint="eastAsia" w:ascii="仿宋" w:hAnsi="仿宋" w:eastAsia="仿宋"/>
          <w:sz w:val="28"/>
          <w:szCs w:val="28"/>
        </w:rPr>
        <w:t>科研经费开支的由项目负责人、科研处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负责人、分管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领导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逐级审批；出差预算经费达到3万元及以上需分管财务</w:t>
      </w:r>
      <w:r>
        <w:rPr>
          <w:rFonts w:hint="eastAsia" w:ascii="仿宋" w:hAnsi="仿宋" w:eastAsia="仿宋" w:cs="仿宋_GB2312"/>
          <w:kern w:val="0"/>
          <w:sz w:val="28"/>
          <w:szCs w:val="28"/>
          <w:lang w:val="en-US" w:eastAsia="zh-CN"/>
        </w:rPr>
        <w:t>校</w:t>
      </w:r>
      <w:r>
        <w:rPr>
          <w:rFonts w:hint="eastAsia" w:ascii="仿宋" w:hAnsi="仿宋" w:eastAsia="仿宋" w:cs="仿宋_GB2312"/>
          <w:kern w:val="0"/>
          <w:sz w:val="28"/>
          <w:szCs w:val="28"/>
          <w:lang w:eastAsia="zh-CN"/>
        </w:rPr>
        <w:t>领导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>审批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480" w:lineRule="exact"/>
        <w:rPr>
          <w:rFonts w:ascii="仿宋" w:hAnsi="仿宋" w:eastAsia="仿宋" w:cs="仿宋_GB2312"/>
          <w:kern w:val="0"/>
          <w:sz w:val="28"/>
          <w:szCs w:val="28"/>
        </w:rPr>
      </w:pPr>
      <w:r>
        <w:rPr>
          <w:rFonts w:ascii="仿宋" w:hAnsi="仿宋" w:eastAsia="仿宋"/>
          <w:kern w:val="0"/>
        </w:rPr>
        <w:t xml:space="preserve">  </w:t>
      </w:r>
      <w:r>
        <w:rPr>
          <w:rFonts w:ascii="仿宋" w:hAnsi="仿宋" w:eastAsia="仿宋" w:cs="仿宋_GB2312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_GB2312"/>
          <w:kern w:val="0"/>
          <w:sz w:val="28"/>
          <w:szCs w:val="28"/>
        </w:rPr>
        <w:t xml:space="preserve"> </w:t>
      </w: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7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snapToGrid w:val="0"/>
        <w:spacing w:after="0"/>
        <w:rPr>
          <w:rFonts w:hint="eastAsia" w:ascii="方正小标宋简体" w:hAnsi="宋体" w:eastAsia="方正小标宋简体" w:cs="仿宋_GB2312"/>
          <w:b/>
          <w:bCs/>
          <w:sz w:val="24"/>
        </w:rPr>
      </w:pPr>
    </w:p>
    <w:p>
      <w:pPr>
        <w:pStyle w:val="2"/>
        <w:snapToGrid w:val="0"/>
        <w:spacing w:after="0"/>
        <w:rPr>
          <w:rFonts w:hint="eastAsia" w:ascii="方正小标宋简体" w:hAnsi="宋体" w:eastAsia="方正小标宋简体" w:cs="仿宋_GB2312"/>
          <w:b/>
          <w:bCs/>
          <w:sz w:val="24"/>
        </w:rPr>
      </w:pPr>
    </w:p>
    <w:p>
      <w:pPr>
        <w:pStyle w:val="2"/>
        <w:snapToGrid w:val="0"/>
        <w:spacing w:after="0"/>
        <w:rPr>
          <w:rFonts w:hint="eastAsia" w:ascii="方正小标宋简体" w:hAnsi="宋体" w:eastAsia="方正小标宋简体" w:cs="仿宋_GB2312"/>
          <w:b/>
          <w:bCs/>
          <w:sz w:val="24"/>
        </w:rPr>
      </w:pPr>
      <w:r>
        <w:rPr>
          <w:rFonts w:hint="eastAsia" w:ascii="方正小标宋简体" w:hAnsi="宋体" w:eastAsia="方正小标宋简体" w:cs="仿宋_GB2312"/>
          <w:b/>
          <w:bCs/>
          <w:sz w:val="24"/>
        </w:rPr>
        <w:t>附件4</w:t>
      </w:r>
    </w:p>
    <w:p>
      <w:pPr>
        <w:pStyle w:val="2"/>
        <w:snapToGrid w:val="0"/>
        <w:spacing w:after="0"/>
        <w:jc w:val="center"/>
        <w:rPr>
          <w:rFonts w:ascii="方正小标宋简体" w:hAnsi="宋体" w:eastAsia="方正小标宋简体" w:cs="仿宋_GB2312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 w:cs="仿宋_GB2312"/>
          <w:b/>
          <w:bCs/>
          <w:sz w:val="44"/>
          <w:szCs w:val="44"/>
        </w:rPr>
        <w:t>特殊情况差旅费报销情况说明</w:t>
      </w:r>
    </w:p>
    <w:p>
      <w:pPr>
        <w:jc w:val="center"/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672"/>
        <w:gridCol w:w="1028"/>
        <w:gridCol w:w="302"/>
        <w:gridCol w:w="971"/>
        <w:gridCol w:w="1252"/>
        <w:gridCol w:w="916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出差人员姓名</w:t>
            </w:r>
          </w:p>
        </w:tc>
        <w:tc>
          <w:tcPr>
            <w:tcW w:w="133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7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工作部门</w:t>
            </w:r>
          </w:p>
        </w:tc>
        <w:tc>
          <w:tcPr>
            <w:tcW w:w="1252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16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出差事由</w:t>
            </w:r>
          </w:p>
        </w:tc>
        <w:tc>
          <w:tcPr>
            <w:tcW w:w="2828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出差时间</w:t>
            </w:r>
          </w:p>
        </w:tc>
        <w:tc>
          <w:tcPr>
            <w:tcW w:w="72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出差地点</w:t>
            </w:r>
          </w:p>
        </w:tc>
        <w:tc>
          <w:tcPr>
            <w:tcW w:w="7297" w:type="dxa"/>
            <w:gridSpan w:val="6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5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特殊事项</w:t>
            </w:r>
          </w:p>
        </w:tc>
        <w:tc>
          <w:tcPr>
            <w:tcW w:w="7297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□车票不全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□无住宿票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□其他</w:t>
            </w:r>
            <w:r>
              <w:rPr>
                <w:rFonts w:ascii="仿宋" w:hAnsi="仿宋" w:eastAsia="仿宋"/>
                <w:sz w:val="28"/>
                <w:szCs w:val="28"/>
                <w:u w:val="single"/>
              </w:rPr>
              <w:t xml:space="preserve">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2" w:hRule="atLeast"/>
          <w:jc w:val="center"/>
        </w:trPr>
        <w:tc>
          <w:tcPr>
            <w:tcW w:w="8817" w:type="dxa"/>
            <w:gridSpan w:val="8"/>
            <w:noWrap w:val="0"/>
            <w:vAlign w:val="top"/>
          </w:tcPr>
          <w:p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情况说明：</w:t>
            </w:r>
          </w:p>
          <w:p>
            <w:pPr>
              <w:snapToGrid w:val="0"/>
              <w:spacing w:line="60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（出差人）于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出差，由于本人保管不善，导致车票遗失，以网站购买车票截图作为证明，特此说明。</w:t>
            </w:r>
          </w:p>
          <w:p>
            <w:pPr>
              <w:snapToGrid w:val="0"/>
              <w:spacing w:line="600" w:lineRule="exact"/>
              <w:ind w:firstLine="840" w:firstLineChars="3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（出差人）于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出差，由于住在亲友家，故没有住宿发票，特此说明。</w:t>
            </w:r>
          </w:p>
          <w:p>
            <w:pPr>
              <w:snapToGrid w:val="0"/>
              <w:spacing w:line="600" w:lineRule="exact"/>
              <w:ind w:firstLine="56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（出差人）于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日至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日到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出差，由于住在偏远地区，故没有住宿发票，以本人付费证明作为依据，特此说明。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  <w:jc w:val="center"/>
        </w:trPr>
        <w:tc>
          <w:tcPr>
            <w:tcW w:w="8817" w:type="dxa"/>
            <w:gridSpan w:val="8"/>
            <w:noWrap w:val="0"/>
            <w:vAlign w:val="top"/>
          </w:tcPr>
          <w:p>
            <w:pPr>
              <w:spacing w:line="360" w:lineRule="auto"/>
              <w:rPr>
                <w:rFonts w:ascii="黑体" w:hAnsi="黑体" w:eastAsia="黑体"/>
                <w:b/>
                <w:sz w:val="32"/>
                <w:szCs w:val="32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黑体" w:hAnsi="黑体" w:eastAsia="黑体"/>
                <w:b/>
                <w:sz w:val="32"/>
                <w:szCs w:val="32"/>
              </w:rPr>
              <w:t>本人对事项的真实性负责并承担相应的责任。</w:t>
            </w:r>
          </w:p>
          <w:p>
            <w:pPr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   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出差人（签字）：</w:t>
            </w:r>
          </w:p>
          <w:p>
            <w:pPr>
              <w:spacing w:line="360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年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月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848" w:type="dxa"/>
            <w:vMerge w:val="restart"/>
            <w:noWrap w:val="0"/>
            <w:vAlign w:val="center"/>
          </w:tcPr>
          <w:p>
            <w:pPr>
              <w:wordWrap w:val="0"/>
              <w:ind w:right="6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审批情况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部门负责人意见</w:t>
            </w:r>
          </w:p>
        </w:tc>
        <w:tc>
          <w:tcPr>
            <w:tcW w:w="6269" w:type="dxa"/>
            <w:gridSpan w:val="5"/>
            <w:noWrap w:val="0"/>
            <w:vAlign w:val="center"/>
          </w:tcPr>
          <w:p>
            <w:pPr>
              <w:wordWrap w:val="0"/>
              <w:ind w:right="6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  <w:jc w:val="center"/>
        </w:trPr>
        <w:tc>
          <w:tcPr>
            <w:tcW w:w="848" w:type="dxa"/>
            <w:vMerge w:val="continue"/>
            <w:noWrap w:val="0"/>
            <w:vAlign w:val="center"/>
          </w:tcPr>
          <w:p>
            <w:pPr>
              <w:wordWrap w:val="0"/>
              <w:ind w:right="6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领导意见</w:t>
            </w:r>
          </w:p>
        </w:tc>
        <w:tc>
          <w:tcPr>
            <w:tcW w:w="6269" w:type="dxa"/>
            <w:gridSpan w:val="5"/>
            <w:noWrap w:val="0"/>
            <w:vAlign w:val="center"/>
          </w:tcPr>
          <w:p>
            <w:pPr>
              <w:wordWrap w:val="0"/>
              <w:ind w:right="6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/>
    <w:sectPr>
      <w:footerReference r:id="rId3" w:type="default"/>
      <w:footerReference r:id="rId4" w:type="even"/>
      <w:pgSz w:w="11906" w:h="16838"/>
      <w:pgMar w:top="1440" w:right="1486" w:bottom="1440" w:left="13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roma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6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6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6"/>
                      </w:rPr>
                    </w:pPr>
                    <w:r>
                      <w:fldChar w:fldCharType="begin"/>
                    </w:r>
                    <w:r>
                      <w:rPr>
                        <w:rStyle w:val="6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6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87518D7"/>
    <w:rsid w:val="32BF0B1D"/>
    <w:rsid w:val="39CE7425"/>
    <w:rsid w:val="5C6A6599"/>
    <w:rsid w:val="6074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paragraph" w:styleId="7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2020-04-20T01:51:00Z</dcterms:created>
  <dc:creator>Lenovo</dc:creator>
  <cp:lastModifiedBy>明</cp:lastModifiedBy>
  <cp:lastPrinted>2021-05-31T00:36:00Z</cp:lastPrinted>
  <dcterms:modified xsi:type="dcterms:W3CDTF">2021-06-22T02:35:54Z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CA5161C91B9E47F1BBDB25C9629BF77E</vt:lpwstr>
  </property>
</Properties>
</file>