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31FD9">
      <w:pPr>
        <w:jc w:val="center"/>
        <w:rPr>
          <w:rFonts w:hint="eastAsia" w:ascii="宋体" w:hAnsi="宋体" w:eastAsia="宋体" w:cs="宋体"/>
          <w:b/>
          <w:bCs/>
          <w:sz w:val="32"/>
          <w:szCs w:val="24"/>
          <w:lang w:val="en-US" w:eastAsia="zh-CN"/>
        </w:rPr>
      </w:pPr>
      <w:r>
        <w:rPr>
          <w:rFonts w:hint="eastAsia" w:ascii="宋体" w:hAnsi="宋体" w:eastAsia="宋体" w:cs="宋体"/>
          <w:b/>
          <w:bCs/>
          <w:sz w:val="32"/>
          <w:szCs w:val="24"/>
          <w:lang w:val="en-US" w:eastAsia="zh-CN"/>
        </w:rPr>
        <w:t>辅导员工作</w:t>
      </w:r>
      <w:r>
        <w:rPr>
          <w:rFonts w:hint="eastAsia" w:cs="宋体"/>
          <w:b/>
          <w:bCs/>
          <w:sz w:val="32"/>
          <w:szCs w:val="24"/>
          <w:lang w:val="en-US" w:eastAsia="zh-CN"/>
        </w:rPr>
        <w:t>时间节点、</w:t>
      </w:r>
      <w:r>
        <w:rPr>
          <w:rFonts w:hint="eastAsia" w:ascii="宋体" w:hAnsi="宋体" w:eastAsia="宋体" w:cs="宋体"/>
          <w:b/>
          <w:bCs/>
          <w:sz w:val="32"/>
          <w:szCs w:val="24"/>
          <w:lang w:val="en-US" w:eastAsia="zh-CN"/>
        </w:rPr>
        <w:t>常见问题</w:t>
      </w:r>
    </w:p>
    <w:p w14:paraId="009AE9F5">
      <w:pPr>
        <w:jc w:val="center"/>
        <w:rPr>
          <w:rFonts w:hint="default" w:ascii="宋体" w:hAnsi="宋体" w:eastAsia="宋体" w:cs="宋体"/>
          <w:b/>
          <w:bCs/>
          <w:sz w:val="32"/>
          <w:szCs w:val="24"/>
          <w:lang w:val="en-US" w:eastAsia="zh-CN"/>
        </w:rPr>
      </w:pPr>
      <w:r>
        <w:rPr>
          <w:rFonts w:hint="eastAsia" w:cs="宋体"/>
          <w:b/>
          <w:bCs/>
          <w:sz w:val="32"/>
          <w:szCs w:val="24"/>
          <w:lang w:val="en-US" w:eastAsia="zh-CN"/>
        </w:rPr>
        <w:t>涉及学生</w:t>
      </w:r>
      <w:r>
        <w:rPr>
          <w:rFonts w:hint="eastAsia" w:ascii="宋体" w:hAnsi="宋体" w:eastAsia="宋体" w:cs="宋体"/>
          <w:b/>
          <w:bCs/>
          <w:sz w:val="32"/>
          <w:szCs w:val="24"/>
          <w:lang w:val="en-US" w:eastAsia="zh-CN"/>
        </w:rPr>
        <w:t>业务部门办公地点及电话</w:t>
      </w:r>
    </w:p>
    <w:p w14:paraId="685491D8">
      <w:pPr>
        <w:jc w:val="both"/>
        <w:rPr>
          <w:rFonts w:hint="eastAsia" w:ascii="宋体" w:hAnsi="宋体" w:eastAsia="宋体" w:cs="宋体"/>
          <w:b/>
          <w:bCs/>
          <w:sz w:val="28"/>
          <w:szCs w:val="22"/>
          <w:lang w:val="en-US" w:eastAsia="zh-CN"/>
        </w:rPr>
      </w:pPr>
      <w:r>
        <w:rPr>
          <w:rFonts w:hint="eastAsia" w:ascii="宋体" w:hAnsi="宋体" w:eastAsia="宋体" w:cs="宋体"/>
          <w:b/>
          <w:bCs/>
          <w:sz w:val="28"/>
          <w:szCs w:val="22"/>
          <w:lang w:val="en-US" w:eastAsia="zh-CN"/>
        </w:rPr>
        <w:t>（1）辅导员工作时间节点</w:t>
      </w:r>
    </w:p>
    <w:tbl>
      <w:tblPr>
        <w:tblStyle w:val="2"/>
        <w:tblW w:w="5000" w:type="pct"/>
        <w:tblInd w:w="0" w:type="dxa"/>
        <w:tblLayout w:type="autofit"/>
        <w:tblCellMar>
          <w:top w:w="0" w:type="dxa"/>
          <w:left w:w="108" w:type="dxa"/>
          <w:bottom w:w="0" w:type="dxa"/>
          <w:right w:w="108" w:type="dxa"/>
        </w:tblCellMar>
      </w:tblPr>
      <w:tblGrid>
        <w:gridCol w:w="630"/>
        <w:gridCol w:w="459"/>
        <w:gridCol w:w="3627"/>
        <w:gridCol w:w="3806"/>
      </w:tblGrid>
      <w:tr w14:paraId="45322563">
        <w:tblPrEx>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noWrap w:val="0"/>
            <w:vAlign w:val="center"/>
          </w:tcPr>
          <w:p w14:paraId="40123FA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月份</w:t>
            </w:r>
          </w:p>
        </w:tc>
        <w:tc>
          <w:tcPr>
            <w:tcW w:w="269" w:type="pct"/>
            <w:tcBorders>
              <w:top w:val="single" w:color="auto" w:sz="4" w:space="0"/>
              <w:left w:val="nil"/>
              <w:bottom w:val="single" w:color="auto" w:sz="4" w:space="0"/>
              <w:right w:val="single" w:color="auto" w:sz="4" w:space="0"/>
            </w:tcBorders>
            <w:noWrap w:val="0"/>
            <w:vAlign w:val="center"/>
          </w:tcPr>
          <w:p w14:paraId="52570E5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序号</w:t>
            </w:r>
          </w:p>
        </w:tc>
        <w:tc>
          <w:tcPr>
            <w:tcW w:w="2127" w:type="pct"/>
            <w:tcBorders>
              <w:top w:val="single" w:color="auto" w:sz="4" w:space="0"/>
              <w:left w:val="nil"/>
              <w:bottom w:val="single" w:color="auto" w:sz="4" w:space="0"/>
              <w:right w:val="single" w:color="auto" w:sz="4" w:space="0"/>
            </w:tcBorders>
            <w:noWrap w:val="0"/>
            <w:vAlign w:val="center"/>
          </w:tcPr>
          <w:p w14:paraId="1D05577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时点和节点内容</w:t>
            </w:r>
          </w:p>
        </w:tc>
        <w:tc>
          <w:tcPr>
            <w:tcW w:w="2232" w:type="pct"/>
            <w:tcBorders>
              <w:top w:val="single" w:color="auto" w:sz="4" w:space="0"/>
              <w:left w:val="nil"/>
              <w:bottom w:val="single" w:color="auto" w:sz="4" w:space="0"/>
              <w:right w:val="single" w:color="auto" w:sz="4" w:space="0"/>
            </w:tcBorders>
            <w:noWrap w:val="0"/>
            <w:vAlign w:val="center"/>
          </w:tcPr>
          <w:p w14:paraId="1557F5F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前期准备工作和注意事项</w:t>
            </w:r>
          </w:p>
        </w:tc>
      </w:tr>
      <w:tr w14:paraId="4B3DDB5D">
        <w:tblPrEx>
          <w:tblCellMar>
            <w:top w:w="0" w:type="dxa"/>
            <w:left w:w="108" w:type="dxa"/>
            <w:bottom w:w="0" w:type="dxa"/>
            <w:right w:w="108" w:type="dxa"/>
          </w:tblCellMar>
        </w:tblPrEx>
        <w:trPr>
          <w:trHeight w:val="567" w:hRule="atLeast"/>
        </w:trPr>
        <w:tc>
          <w:tcPr>
            <w:tcW w:w="370" w:type="pct"/>
            <w:vMerge w:val="restart"/>
            <w:tcBorders>
              <w:top w:val="single" w:color="auto" w:sz="4" w:space="0"/>
              <w:left w:val="single" w:color="auto" w:sz="4" w:space="0"/>
              <w:right w:val="single" w:color="auto" w:sz="4" w:space="0"/>
            </w:tcBorders>
            <w:noWrap w:val="0"/>
            <w:vAlign w:val="center"/>
          </w:tcPr>
          <w:p w14:paraId="00039FF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8月</w:t>
            </w:r>
          </w:p>
        </w:tc>
        <w:tc>
          <w:tcPr>
            <w:tcW w:w="269" w:type="pct"/>
            <w:tcBorders>
              <w:top w:val="single" w:color="auto" w:sz="4" w:space="0"/>
              <w:left w:val="nil"/>
              <w:bottom w:val="single" w:color="auto" w:sz="4" w:space="0"/>
              <w:right w:val="single" w:color="auto" w:sz="4" w:space="0"/>
            </w:tcBorders>
            <w:noWrap w:val="0"/>
            <w:vAlign w:val="center"/>
          </w:tcPr>
          <w:p w14:paraId="6DAF3EF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72A6FBA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根据新生花名册与学生电话取得联系</w:t>
            </w:r>
          </w:p>
        </w:tc>
        <w:tc>
          <w:tcPr>
            <w:tcW w:w="2232" w:type="pct"/>
            <w:tcBorders>
              <w:top w:val="single" w:color="auto" w:sz="4" w:space="0"/>
              <w:left w:val="nil"/>
              <w:bottom w:val="single" w:color="auto" w:sz="4" w:space="0"/>
              <w:right w:val="single" w:color="auto" w:sz="4" w:space="0"/>
            </w:tcBorders>
            <w:noWrap w:val="0"/>
            <w:vAlign w:val="center"/>
          </w:tcPr>
          <w:p w14:paraId="49B53C7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确认新生是否能够准时报道；调研学生的基本信息、军训服尺寸、是否抽烟、特长、爱好等</w:t>
            </w:r>
          </w:p>
        </w:tc>
      </w:tr>
      <w:tr w14:paraId="419365EF">
        <w:tblPrEx>
          <w:tblCellMar>
            <w:top w:w="0" w:type="dxa"/>
            <w:left w:w="108" w:type="dxa"/>
            <w:bottom w:w="0" w:type="dxa"/>
            <w:right w:w="108" w:type="dxa"/>
          </w:tblCellMar>
        </w:tblPrEx>
        <w:trPr>
          <w:trHeight w:val="567" w:hRule="atLeast"/>
        </w:trPr>
        <w:tc>
          <w:tcPr>
            <w:tcW w:w="370" w:type="pct"/>
            <w:vMerge w:val="continue"/>
            <w:tcBorders>
              <w:left w:val="single" w:color="auto" w:sz="4" w:space="0"/>
              <w:right w:val="single" w:color="auto" w:sz="4" w:space="0"/>
            </w:tcBorders>
            <w:noWrap w:val="0"/>
            <w:vAlign w:val="center"/>
          </w:tcPr>
          <w:p w14:paraId="3CC3011E">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6B399A0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3935F7C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提前建立好班级微信群、QQ群，家长微信群等</w:t>
            </w:r>
          </w:p>
        </w:tc>
        <w:tc>
          <w:tcPr>
            <w:tcW w:w="2232" w:type="pct"/>
            <w:tcBorders>
              <w:top w:val="single" w:color="auto" w:sz="4" w:space="0"/>
              <w:left w:val="nil"/>
              <w:bottom w:val="single" w:color="auto" w:sz="4" w:space="0"/>
              <w:right w:val="single" w:color="auto" w:sz="4" w:space="0"/>
            </w:tcBorders>
            <w:noWrap w:val="0"/>
            <w:vAlign w:val="center"/>
          </w:tcPr>
          <w:p w14:paraId="50EC9B1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联系学生时让学生及学生家长加入</w:t>
            </w:r>
          </w:p>
        </w:tc>
      </w:tr>
      <w:tr w14:paraId="6CB1754E">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20DE9D3">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68A93587">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17481FC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根据新生花名册分配好宿舍</w:t>
            </w:r>
          </w:p>
        </w:tc>
        <w:tc>
          <w:tcPr>
            <w:tcW w:w="2232" w:type="pct"/>
            <w:tcBorders>
              <w:top w:val="nil"/>
              <w:left w:val="nil"/>
              <w:bottom w:val="single" w:color="auto" w:sz="4" w:space="0"/>
              <w:right w:val="single" w:color="auto" w:sz="4" w:space="0"/>
            </w:tcBorders>
            <w:noWrap w:val="0"/>
            <w:vAlign w:val="center"/>
          </w:tcPr>
          <w:p w14:paraId="028C696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从宿管中心领取宿舍钥匙，检查宿舍设施与卫生</w:t>
            </w:r>
          </w:p>
        </w:tc>
      </w:tr>
      <w:tr w14:paraId="19476DA5">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EC4F110">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7C927B7">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2E80FA0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启动网站、微信公众号等迎新栏目宣传</w:t>
            </w:r>
          </w:p>
        </w:tc>
        <w:tc>
          <w:tcPr>
            <w:tcW w:w="2232" w:type="pct"/>
            <w:tcBorders>
              <w:top w:val="nil"/>
              <w:left w:val="nil"/>
              <w:bottom w:val="single" w:color="auto" w:sz="4" w:space="0"/>
              <w:right w:val="single" w:color="auto" w:sz="4" w:space="0"/>
            </w:tcBorders>
            <w:noWrap w:val="0"/>
            <w:vAlign w:val="center"/>
          </w:tcPr>
          <w:p w14:paraId="406AC95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介绍专业特色、校园活动、规章制度、榜样的力量等内容</w:t>
            </w:r>
          </w:p>
        </w:tc>
      </w:tr>
      <w:tr w14:paraId="7CA3BD6E">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FC284CB">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56A80A1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716F5B3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迎新物资准备</w:t>
            </w:r>
          </w:p>
        </w:tc>
        <w:tc>
          <w:tcPr>
            <w:tcW w:w="2232" w:type="pct"/>
            <w:tcBorders>
              <w:top w:val="nil"/>
              <w:left w:val="nil"/>
              <w:bottom w:val="single" w:color="auto" w:sz="4" w:space="0"/>
              <w:right w:val="single" w:color="auto" w:sz="4" w:space="0"/>
            </w:tcBorders>
            <w:noWrap w:val="0"/>
            <w:vAlign w:val="center"/>
          </w:tcPr>
          <w:p w14:paraId="677307E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桌椅、水、音响设备、横幅、指示牌、帐篷、文件夹、纸箱、新生花名册等。</w:t>
            </w:r>
          </w:p>
        </w:tc>
      </w:tr>
      <w:tr w14:paraId="618A744D">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8EDC4BE">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6C7269B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6</w:t>
            </w:r>
          </w:p>
        </w:tc>
        <w:tc>
          <w:tcPr>
            <w:tcW w:w="2127" w:type="pct"/>
            <w:tcBorders>
              <w:top w:val="nil"/>
              <w:left w:val="nil"/>
              <w:bottom w:val="single" w:color="auto" w:sz="4" w:space="0"/>
              <w:right w:val="single" w:color="auto" w:sz="4" w:space="0"/>
            </w:tcBorders>
            <w:noWrap w:val="0"/>
            <w:vAlign w:val="center"/>
          </w:tcPr>
          <w:p w14:paraId="0E6871E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迎新志愿者培训</w:t>
            </w:r>
          </w:p>
        </w:tc>
        <w:tc>
          <w:tcPr>
            <w:tcW w:w="2232" w:type="pct"/>
            <w:tcBorders>
              <w:top w:val="nil"/>
              <w:left w:val="nil"/>
              <w:bottom w:val="single" w:color="auto" w:sz="4" w:space="0"/>
              <w:right w:val="single" w:color="auto" w:sz="4" w:space="0"/>
            </w:tcBorders>
            <w:noWrap w:val="0"/>
            <w:vAlign w:val="center"/>
          </w:tcPr>
          <w:p w14:paraId="61E9AA9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选拔新生助理配合辅导员迎新工作</w:t>
            </w:r>
          </w:p>
        </w:tc>
      </w:tr>
      <w:tr w14:paraId="3F80E357">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62893428">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7783921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7</w:t>
            </w:r>
          </w:p>
        </w:tc>
        <w:tc>
          <w:tcPr>
            <w:tcW w:w="2127" w:type="pct"/>
            <w:tcBorders>
              <w:top w:val="nil"/>
              <w:left w:val="nil"/>
              <w:bottom w:val="single" w:color="auto" w:sz="4" w:space="0"/>
              <w:right w:val="single" w:color="auto" w:sz="4" w:space="0"/>
            </w:tcBorders>
            <w:noWrap w:val="0"/>
            <w:vAlign w:val="center"/>
          </w:tcPr>
          <w:p w14:paraId="152FD81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迎新现场安排准备</w:t>
            </w:r>
          </w:p>
        </w:tc>
        <w:tc>
          <w:tcPr>
            <w:tcW w:w="2232" w:type="pct"/>
            <w:tcBorders>
              <w:top w:val="nil"/>
              <w:left w:val="nil"/>
              <w:bottom w:val="single" w:color="auto" w:sz="4" w:space="0"/>
              <w:right w:val="single" w:color="auto" w:sz="4" w:space="0"/>
            </w:tcBorders>
            <w:noWrap w:val="0"/>
            <w:vAlign w:val="center"/>
          </w:tcPr>
          <w:p w14:paraId="10EAFEB8">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一般安排学校门口，二级学院公共教室</w:t>
            </w:r>
          </w:p>
        </w:tc>
      </w:tr>
      <w:tr w14:paraId="1259AAFC">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02E8AEB3">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71D40C8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8</w:t>
            </w:r>
          </w:p>
        </w:tc>
        <w:tc>
          <w:tcPr>
            <w:tcW w:w="2127" w:type="pct"/>
            <w:tcBorders>
              <w:top w:val="nil"/>
              <w:left w:val="nil"/>
              <w:bottom w:val="single" w:color="auto" w:sz="4" w:space="0"/>
              <w:right w:val="single" w:color="auto" w:sz="4" w:space="0"/>
            </w:tcBorders>
            <w:noWrap w:val="0"/>
            <w:vAlign w:val="center"/>
          </w:tcPr>
          <w:p w14:paraId="426FDC4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做好</w:t>
            </w:r>
            <w:r>
              <w:rPr>
                <w:rFonts w:ascii="宋体" w:hAnsi="宋体" w:cs="宋体"/>
                <w:color w:val="auto"/>
                <w:kern w:val="0"/>
                <w:sz w:val="24"/>
                <w:szCs w:val="24"/>
                <w:lang w:eastAsia="zh-CN"/>
              </w:rPr>
              <w:t>自我介绍、班级基本管理制度</w:t>
            </w:r>
          </w:p>
        </w:tc>
        <w:tc>
          <w:tcPr>
            <w:tcW w:w="2232" w:type="pct"/>
            <w:tcBorders>
              <w:top w:val="nil"/>
              <w:left w:val="nil"/>
              <w:bottom w:val="single" w:color="auto" w:sz="4" w:space="0"/>
              <w:right w:val="single" w:color="auto" w:sz="4" w:space="0"/>
            </w:tcBorders>
            <w:noWrap w:val="0"/>
            <w:vAlign w:val="center"/>
          </w:tcPr>
          <w:p w14:paraId="6319B152">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根据学校学生管理手册，制定如请假制度、卫生制度、宿舍管理制度、学习成长计划等。</w:t>
            </w:r>
          </w:p>
        </w:tc>
      </w:tr>
      <w:tr w14:paraId="18A61EE0">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000000" w:sz="4" w:space="0"/>
              <w:right w:val="single" w:color="auto" w:sz="4" w:space="0"/>
            </w:tcBorders>
            <w:noWrap w:val="0"/>
            <w:vAlign w:val="center"/>
          </w:tcPr>
          <w:p w14:paraId="6B8975F0">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207CD6DF">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9</w:t>
            </w:r>
          </w:p>
        </w:tc>
        <w:tc>
          <w:tcPr>
            <w:tcW w:w="2127" w:type="pct"/>
            <w:tcBorders>
              <w:top w:val="nil"/>
              <w:left w:val="nil"/>
              <w:bottom w:val="single" w:color="auto" w:sz="4" w:space="0"/>
              <w:right w:val="single" w:color="auto" w:sz="4" w:space="0"/>
            </w:tcBorders>
            <w:noWrap w:val="0"/>
            <w:vAlign w:val="center"/>
          </w:tcPr>
          <w:p w14:paraId="54EEE77B">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准备新生第一次班会</w:t>
            </w:r>
          </w:p>
        </w:tc>
        <w:tc>
          <w:tcPr>
            <w:tcW w:w="2232" w:type="pct"/>
            <w:tcBorders>
              <w:top w:val="nil"/>
              <w:left w:val="nil"/>
              <w:bottom w:val="single" w:color="auto" w:sz="4" w:space="0"/>
              <w:right w:val="single" w:color="auto" w:sz="4" w:space="0"/>
            </w:tcBorders>
            <w:noWrap w:val="0"/>
            <w:vAlign w:val="center"/>
          </w:tcPr>
          <w:p w14:paraId="4FFC50AF">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班级日常制度管理、纪律、要求</w:t>
            </w:r>
          </w:p>
        </w:tc>
      </w:tr>
      <w:tr w14:paraId="7F82A114">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296236FF">
            <w:pPr>
              <w:widowControl/>
              <w:spacing w:after="200" w:line="276" w:lineRule="auto"/>
              <w:jc w:val="left"/>
              <w:rPr>
                <w:rFonts w:ascii="宋体" w:hAnsi="宋体" w:cs="宋体"/>
                <w:color w:val="auto"/>
                <w:kern w:val="0"/>
                <w:sz w:val="24"/>
                <w:szCs w:val="24"/>
                <w:lang w:eastAsia="zh-CN"/>
              </w:rPr>
            </w:pPr>
          </w:p>
          <w:p w14:paraId="6A5F3BD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9月</w:t>
            </w:r>
          </w:p>
        </w:tc>
        <w:tc>
          <w:tcPr>
            <w:tcW w:w="269" w:type="pct"/>
            <w:tcBorders>
              <w:top w:val="single" w:color="auto" w:sz="4" w:space="0"/>
              <w:left w:val="nil"/>
              <w:bottom w:val="single" w:color="auto" w:sz="4" w:space="0"/>
              <w:right w:val="single" w:color="auto" w:sz="4" w:space="0"/>
            </w:tcBorders>
            <w:noWrap w:val="0"/>
            <w:vAlign w:val="center"/>
          </w:tcPr>
          <w:p w14:paraId="1BEB7AB2">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15A1594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迎新现场组织及协调</w:t>
            </w:r>
          </w:p>
        </w:tc>
        <w:tc>
          <w:tcPr>
            <w:tcW w:w="2232" w:type="pct"/>
            <w:tcBorders>
              <w:top w:val="single" w:color="auto" w:sz="4" w:space="0"/>
              <w:left w:val="nil"/>
              <w:bottom w:val="single" w:color="auto" w:sz="4" w:space="0"/>
              <w:right w:val="single" w:color="auto" w:sz="4" w:space="0"/>
            </w:tcBorders>
            <w:noWrap w:val="0"/>
            <w:vAlign w:val="center"/>
          </w:tcPr>
          <w:p w14:paraId="513BF29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注意绿色通道、应急预案等的准备</w:t>
            </w:r>
          </w:p>
        </w:tc>
      </w:tr>
      <w:tr w14:paraId="6570C47A">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auto" w:sz="4" w:space="0"/>
              <w:right w:val="single" w:color="auto" w:sz="4" w:space="0"/>
            </w:tcBorders>
            <w:noWrap w:val="0"/>
            <w:vAlign w:val="center"/>
          </w:tcPr>
          <w:p w14:paraId="706F920F">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6FB75969">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087564E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新生家长见面会</w:t>
            </w:r>
          </w:p>
        </w:tc>
        <w:tc>
          <w:tcPr>
            <w:tcW w:w="2232" w:type="pct"/>
            <w:tcBorders>
              <w:top w:val="single" w:color="auto" w:sz="4" w:space="0"/>
              <w:left w:val="nil"/>
              <w:bottom w:val="single" w:color="auto" w:sz="4" w:space="0"/>
              <w:right w:val="single" w:color="auto" w:sz="4" w:space="0"/>
            </w:tcBorders>
            <w:noWrap w:val="0"/>
            <w:vAlign w:val="center"/>
          </w:tcPr>
          <w:p w14:paraId="4567AB9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学院领导、老师见面会以及相关问题解读</w:t>
            </w:r>
          </w:p>
        </w:tc>
      </w:tr>
      <w:tr w14:paraId="62E0A023">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577AF891">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1BAFD4C7">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3</w:t>
            </w:r>
          </w:p>
        </w:tc>
        <w:tc>
          <w:tcPr>
            <w:tcW w:w="2127" w:type="pct"/>
            <w:tcBorders>
              <w:top w:val="single" w:color="auto" w:sz="4" w:space="0"/>
              <w:left w:val="nil"/>
              <w:bottom w:val="single" w:color="auto" w:sz="4" w:space="0"/>
              <w:right w:val="single" w:color="auto" w:sz="4" w:space="0"/>
            </w:tcBorders>
            <w:noWrap w:val="0"/>
            <w:vAlign w:val="center"/>
          </w:tcPr>
          <w:p w14:paraId="6FF78D5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军训工作及军训期间的常规工作</w:t>
            </w:r>
          </w:p>
        </w:tc>
        <w:tc>
          <w:tcPr>
            <w:tcW w:w="2232" w:type="pct"/>
            <w:tcBorders>
              <w:top w:val="single" w:color="auto" w:sz="4" w:space="0"/>
              <w:left w:val="nil"/>
              <w:bottom w:val="single" w:color="auto" w:sz="4" w:space="0"/>
              <w:right w:val="single" w:color="auto" w:sz="4" w:space="0"/>
            </w:tcBorders>
            <w:noWrap w:val="0"/>
            <w:vAlign w:val="center"/>
          </w:tcPr>
          <w:p w14:paraId="2D2954FF">
            <w:pPr>
              <w:widowControl/>
              <w:wordWrap w:val="0"/>
              <w:spacing w:after="200" w:line="33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选派临时代理班委；配合教官做好军训动员和军事训练等工作；严格执行请销假制度；积极配合教官督促学生做好学生宿舍内务整理。</w:t>
            </w:r>
          </w:p>
        </w:tc>
      </w:tr>
      <w:tr w14:paraId="5FFEE28A">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right w:val="single" w:color="auto" w:sz="4" w:space="0"/>
            </w:tcBorders>
            <w:noWrap w:val="0"/>
            <w:vAlign w:val="center"/>
          </w:tcPr>
          <w:p w14:paraId="6921F5A4">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12A32018">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4</w:t>
            </w:r>
          </w:p>
        </w:tc>
        <w:tc>
          <w:tcPr>
            <w:tcW w:w="2127" w:type="pct"/>
            <w:tcBorders>
              <w:top w:val="single" w:color="auto" w:sz="4" w:space="0"/>
              <w:left w:val="nil"/>
              <w:bottom w:val="single" w:color="auto" w:sz="4" w:space="0"/>
              <w:right w:val="single" w:color="auto" w:sz="4" w:space="0"/>
            </w:tcBorders>
            <w:noWrap w:val="0"/>
            <w:vAlign w:val="center"/>
          </w:tcPr>
          <w:p w14:paraId="1968C2C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开学典礼暨迎新晚会</w:t>
            </w:r>
          </w:p>
        </w:tc>
        <w:tc>
          <w:tcPr>
            <w:tcW w:w="2232" w:type="pct"/>
            <w:tcBorders>
              <w:top w:val="single" w:color="auto" w:sz="4" w:space="0"/>
              <w:left w:val="nil"/>
              <w:bottom w:val="single" w:color="auto" w:sz="4" w:space="0"/>
              <w:right w:val="single" w:color="auto" w:sz="4" w:space="0"/>
            </w:tcBorders>
            <w:noWrap w:val="0"/>
            <w:vAlign w:val="center"/>
          </w:tcPr>
          <w:p w14:paraId="016E261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657089CC">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34C90BBE">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25B23C1A">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77D8348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新生入学教育系列活动启动</w:t>
            </w:r>
          </w:p>
        </w:tc>
        <w:tc>
          <w:tcPr>
            <w:tcW w:w="2232" w:type="pct"/>
            <w:tcBorders>
              <w:top w:val="nil"/>
              <w:left w:val="nil"/>
              <w:bottom w:val="single" w:color="auto" w:sz="4" w:space="0"/>
              <w:right w:val="single" w:color="auto" w:sz="4" w:space="0"/>
            </w:tcBorders>
            <w:noWrap w:val="0"/>
            <w:vAlign w:val="center"/>
          </w:tcPr>
          <w:p w14:paraId="6029D31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7B798F60">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442C8AC">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7C12BE8">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6</w:t>
            </w:r>
          </w:p>
        </w:tc>
        <w:tc>
          <w:tcPr>
            <w:tcW w:w="2127" w:type="pct"/>
            <w:tcBorders>
              <w:top w:val="nil"/>
              <w:left w:val="nil"/>
              <w:bottom w:val="single" w:color="auto" w:sz="4" w:space="0"/>
              <w:right w:val="single" w:color="auto" w:sz="4" w:space="0"/>
            </w:tcBorders>
            <w:noWrap w:val="0"/>
            <w:vAlign w:val="center"/>
          </w:tcPr>
          <w:p w14:paraId="57FCE8A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查阅学生档案、了解学生基本情况</w:t>
            </w:r>
          </w:p>
        </w:tc>
        <w:tc>
          <w:tcPr>
            <w:tcW w:w="2232" w:type="pct"/>
            <w:tcBorders>
              <w:top w:val="nil"/>
              <w:left w:val="nil"/>
              <w:bottom w:val="single" w:color="auto" w:sz="4" w:space="0"/>
              <w:right w:val="single" w:color="auto" w:sz="4" w:space="0"/>
            </w:tcBorders>
            <w:noWrap w:val="0"/>
            <w:vAlign w:val="center"/>
          </w:tcPr>
          <w:p w14:paraId="755C16F5">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特别是对七类人群重点关注，对表现优秀学生可以作为班委人选储备</w:t>
            </w:r>
          </w:p>
        </w:tc>
      </w:tr>
      <w:tr w14:paraId="0881E8CA">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3002E8FB">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2FBC4A57">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7</w:t>
            </w:r>
          </w:p>
        </w:tc>
        <w:tc>
          <w:tcPr>
            <w:tcW w:w="2127" w:type="pct"/>
            <w:tcBorders>
              <w:top w:val="single" w:color="auto" w:sz="4" w:space="0"/>
              <w:left w:val="nil"/>
              <w:bottom w:val="single" w:color="auto" w:sz="4" w:space="0"/>
              <w:right w:val="single" w:color="auto" w:sz="4" w:space="0"/>
            </w:tcBorders>
            <w:noWrap w:val="0"/>
            <w:vAlign w:val="center"/>
          </w:tcPr>
          <w:p w14:paraId="6F206CC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建立家校联络机制</w:t>
            </w:r>
          </w:p>
        </w:tc>
        <w:tc>
          <w:tcPr>
            <w:tcW w:w="2232" w:type="pct"/>
            <w:tcBorders>
              <w:top w:val="single" w:color="auto" w:sz="4" w:space="0"/>
              <w:left w:val="nil"/>
              <w:bottom w:val="single" w:color="auto" w:sz="4" w:space="0"/>
              <w:right w:val="single" w:color="auto" w:sz="4" w:space="0"/>
            </w:tcBorders>
            <w:noWrap w:val="0"/>
            <w:vAlign w:val="center"/>
          </w:tcPr>
          <w:p w14:paraId="29C7530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电话、QQ、微信等联系方式</w:t>
            </w:r>
          </w:p>
        </w:tc>
      </w:tr>
      <w:tr w14:paraId="68C127B9">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2D7FBE1">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39EC0334">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8</w:t>
            </w:r>
          </w:p>
        </w:tc>
        <w:tc>
          <w:tcPr>
            <w:tcW w:w="2127" w:type="pct"/>
            <w:tcBorders>
              <w:top w:val="single" w:color="auto" w:sz="4" w:space="0"/>
              <w:left w:val="nil"/>
              <w:bottom w:val="single" w:color="auto" w:sz="4" w:space="0"/>
              <w:right w:val="single" w:color="auto" w:sz="4" w:space="0"/>
            </w:tcBorders>
            <w:noWrap w:val="0"/>
            <w:vAlign w:val="center"/>
          </w:tcPr>
          <w:p w14:paraId="7765D72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学生班委选拔</w:t>
            </w:r>
          </w:p>
        </w:tc>
        <w:tc>
          <w:tcPr>
            <w:tcW w:w="2232" w:type="pct"/>
            <w:tcBorders>
              <w:top w:val="single" w:color="auto" w:sz="4" w:space="0"/>
              <w:left w:val="nil"/>
              <w:bottom w:val="single" w:color="auto" w:sz="4" w:space="0"/>
              <w:right w:val="single" w:color="auto" w:sz="4" w:space="0"/>
            </w:tcBorders>
            <w:noWrap w:val="0"/>
            <w:vAlign w:val="center"/>
          </w:tcPr>
          <w:p w14:paraId="690F8975">
            <w:pPr>
              <w:widowControl/>
              <w:spacing w:after="200" w:line="276" w:lineRule="auto"/>
              <w:jc w:val="left"/>
              <w:rPr>
                <w:rFonts w:ascii="宋体" w:hAnsi="宋体" w:cs="宋体"/>
                <w:color w:val="auto"/>
                <w:kern w:val="0"/>
                <w:sz w:val="24"/>
                <w:szCs w:val="24"/>
                <w:lang w:eastAsia="zh-CN"/>
              </w:rPr>
            </w:pPr>
          </w:p>
        </w:tc>
      </w:tr>
      <w:tr w14:paraId="60AFF23F">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F417229">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63A57D0F">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9</w:t>
            </w:r>
          </w:p>
        </w:tc>
        <w:tc>
          <w:tcPr>
            <w:tcW w:w="2127" w:type="pct"/>
            <w:tcBorders>
              <w:top w:val="single" w:color="auto" w:sz="4" w:space="0"/>
              <w:left w:val="nil"/>
              <w:bottom w:val="single" w:color="auto" w:sz="4" w:space="0"/>
              <w:right w:val="single" w:color="auto" w:sz="4" w:space="0"/>
            </w:tcBorders>
            <w:noWrap w:val="0"/>
            <w:vAlign w:val="center"/>
          </w:tcPr>
          <w:p w14:paraId="288CA9F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统计学生参加保险信息</w:t>
            </w:r>
          </w:p>
        </w:tc>
        <w:tc>
          <w:tcPr>
            <w:tcW w:w="2232" w:type="pct"/>
            <w:tcBorders>
              <w:top w:val="single" w:color="auto" w:sz="4" w:space="0"/>
              <w:left w:val="nil"/>
              <w:bottom w:val="single" w:color="auto" w:sz="4" w:space="0"/>
              <w:right w:val="single" w:color="auto" w:sz="4" w:space="0"/>
            </w:tcBorders>
            <w:noWrap w:val="0"/>
            <w:vAlign w:val="center"/>
          </w:tcPr>
          <w:p w14:paraId="2426A9BB">
            <w:pPr>
              <w:widowControl/>
              <w:spacing w:after="200" w:line="276" w:lineRule="auto"/>
              <w:jc w:val="left"/>
              <w:rPr>
                <w:rFonts w:ascii="宋体" w:hAnsi="宋体" w:cs="宋体"/>
                <w:color w:val="auto"/>
                <w:kern w:val="0"/>
                <w:sz w:val="24"/>
                <w:szCs w:val="24"/>
                <w:lang w:eastAsia="zh-CN"/>
              </w:rPr>
            </w:pPr>
          </w:p>
        </w:tc>
      </w:tr>
      <w:tr w14:paraId="2F820C24">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B18B62F">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3D9D3E6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10</w:t>
            </w:r>
          </w:p>
        </w:tc>
        <w:tc>
          <w:tcPr>
            <w:tcW w:w="2127" w:type="pct"/>
            <w:tcBorders>
              <w:top w:val="single" w:color="auto" w:sz="4" w:space="0"/>
              <w:left w:val="nil"/>
              <w:bottom w:val="single" w:color="auto" w:sz="4" w:space="0"/>
              <w:right w:val="single" w:color="auto" w:sz="4" w:space="0"/>
            </w:tcBorders>
            <w:noWrap w:val="0"/>
            <w:vAlign w:val="center"/>
          </w:tcPr>
          <w:p w14:paraId="7F32951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家庭经济困难学生认定</w:t>
            </w:r>
          </w:p>
        </w:tc>
        <w:tc>
          <w:tcPr>
            <w:tcW w:w="2232" w:type="pct"/>
            <w:tcBorders>
              <w:top w:val="single" w:color="auto" w:sz="4" w:space="0"/>
              <w:left w:val="nil"/>
              <w:bottom w:val="single" w:color="auto" w:sz="4" w:space="0"/>
              <w:right w:val="single" w:color="auto" w:sz="4" w:space="0"/>
            </w:tcBorders>
            <w:noWrap w:val="0"/>
            <w:vAlign w:val="center"/>
          </w:tcPr>
          <w:p w14:paraId="3B66E16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了解学生家庭状况并给予相应关注</w:t>
            </w:r>
          </w:p>
        </w:tc>
      </w:tr>
      <w:tr w14:paraId="712FDF45">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5D12D1A8">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54BE259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11</w:t>
            </w:r>
          </w:p>
        </w:tc>
        <w:tc>
          <w:tcPr>
            <w:tcW w:w="2127" w:type="pct"/>
            <w:tcBorders>
              <w:top w:val="single" w:color="auto" w:sz="4" w:space="0"/>
              <w:left w:val="nil"/>
              <w:bottom w:val="single" w:color="auto" w:sz="4" w:space="0"/>
              <w:right w:val="single" w:color="auto" w:sz="4" w:space="0"/>
            </w:tcBorders>
            <w:noWrap w:val="0"/>
            <w:vAlign w:val="center"/>
          </w:tcPr>
          <w:p w14:paraId="3343795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做好学生异动信息填写工作</w:t>
            </w:r>
          </w:p>
        </w:tc>
        <w:tc>
          <w:tcPr>
            <w:tcW w:w="2232" w:type="pct"/>
            <w:tcBorders>
              <w:top w:val="single" w:color="auto" w:sz="4" w:space="0"/>
              <w:left w:val="nil"/>
              <w:bottom w:val="single" w:color="auto" w:sz="4" w:space="0"/>
              <w:right w:val="single" w:color="auto" w:sz="4" w:space="0"/>
            </w:tcBorders>
            <w:noWrap w:val="0"/>
            <w:vAlign w:val="center"/>
          </w:tcPr>
          <w:p w14:paraId="0265D4D6">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学生异动信息包括新生未报到、新生入伍、走读生等信息反馈。</w:t>
            </w:r>
          </w:p>
        </w:tc>
      </w:tr>
      <w:tr w14:paraId="5EC79F65">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60E56EE">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5209398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12</w:t>
            </w:r>
          </w:p>
        </w:tc>
        <w:tc>
          <w:tcPr>
            <w:tcW w:w="2127" w:type="pct"/>
            <w:tcBorders>
              <w:top w:val="single" w:color="auto" w:sz="4" w:space="0"/>
              <w:left w:val="nil"/>
              <w:bottom w:val="single" w:color="auto" w:sz="4" w:space="0"/>
              <w:right w:val="single" w:color="auto" w:sz="4" w:space="0"/>
            </w:tcBorders>
            <w:noWrap w:val="0"/>
            <w:vAlign w:val="center"/>
          </w:tcPr>
          <w:p w14:paraId="474BE0B8">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领、发教材</w:t>
            </w:r>
          </w:p>
        </w:tc>
        <w:tc>
          <w:tcPr>
            <w:tcW w:w="2232" w:type="pct"/>
            <w:tcBorders>
              <w:top w:val="single" w:color="auto" w:sz="4" w:space="0"/>
              <w:left w:val="nil"/>
              <w:bottom w:val="single" w:color="auto" w:sz="4" w:space="0"/>
              <w:right w:val="single" w:color="auto" w:sz="4" w:space="0"/>
            </w:tcBorders>
            <w:noWrap w:val="0"/>
            <w:vAlign w:val="center"/>
          </w:tcPr>
          <w:p w14:paraId="560575A1">
            <w:pPr>
              <w:widowControl/>
              <w:spacing w:after="200" w:line="276" w:lineRule="auto"/>
              <w:jc w:val="left"/>
              <w:rPr>
                <w:rFonts w:ascii="宋体" w:hAnsi="宋体" w:cs="宋体"/>
                <w:color w:val="auto"/>
                <w:kern w:val="0"/>
                <w:sz w:val="24"/>
                <w:szCs w:val="24"/>
                <w:lang w:eastAsia="zh-CN"/>
              </w:rPr>
            </w:pPr>
          </w:p>
        </w:tc>
      </w:tr>
      <w:tr w14:paraId="788BB139">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auto" w:sz="4" w:space="0"/>
              <w:right w:val="single" w:color="auto" w:sz="4" w:space="0"/>
            </w:tcBorders>
            <w:noWrap w:val="0"/>
            <w:vAlign w:val="center"/>
          </w:tcPr>
          <w:p w14:paraId="071578F3">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7A7DB31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13</w:t>
            </w:r>
          </w:p>
        </w:tc>
        <w:tc>
          <w:tcPr>
            <w:tcW w:w="2127" w:type="pct"/>
            <w:tcBorders>
              <w:top w:val="single" w:color="auto" w:sz="4" w:space="0"/>
              <w:left w:val="nil"/>
              <w:bottom w:val="single" w:color="auto" w:sz="4" w:space="0"/>
              <w:right w:val="single" w:color="auto" w:sz="4" w:space="0"/>
            </w:tcBorders>
            <w:noWrap w:val="0"/>
            <w:vAlign w:val="center"/>
          </w:tcPr>
          <w:p w14:paraId="02CC334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小长假安全教育</w:t>
            </w:r>
          </w:p>
        </w:tc>
        <w:tc>
          <w:tcPr>
            <w:tcW w:w="2232" w:type="pct"/>
            <w:tcBorders>
              <w:top w:val="single" w:color="auto" w:sz="4" w:space="0"/>
              <w:left w:val="nil"/>
              <w:bottom w:val="single" w:color="auto" w:sz="4" w:space="0"/>
              <w:right w:val="single" w:color="auto" w:sz="4" w:space="0"/>
            </w:tcBorders>
            <w:noWrap w:val="0"/>
            <w:vAlign w:val="center"/>
          </w:tcPr>
          <w:p w14:paraId="0ABD7837">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国庆长假安全教育工作</w:t>
            </w:r>
          </w:p>
        </w:tc>
      </w:tr>
      <w:tr w14:paraId="5271B76B">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70E9E2DB">
            <w:pPr>
              <w:widowControl/>
              <w:spacing w:after="200" w:line="276" w:lineRule="auto"/>
              <w:jc w:val="left"/>
              <w:rPr>
                <w:rFonts w:ascii="宋体" w:hAnsi="宋体" w:cs="宋体"/>
                <w:color w:val="auto"/>
                <w:kern w:val="0"/>
                <w:sz w:val="24"/>
                <w:szCs w:val="24"/>
                <w:lang w:eastAsia="zh-CN"/>
              </w:rPr>
            </w:pPr>
          </w:p>
          <w:p w14:paraId="6E46FE1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10月</w:t>
            </w:r>
          </w:p>
        </w:tc>
        <w:tc>
          <w:tcPr>
            <w:tcW w:w="269" w:type="pct"/>
            <w:tcBorders>
              <w:top w:val="single" w:color="auto" w:sz="4" w:space="0"/>
              <w:left w:val="nil"/>
              <w:bottom w:val="single" w:color="auto" w:sz="4" w:space="0"/>
              <w:right w:val="single" w:color="auto" w:sz="4" w:space="0"/>
            </w:tcBorders>
            <w:noWrap w:val="0"/>
            <w:vAlign w:val="center"/>
          </w:tcPr>
          <w:p w14:paraId="1D2E586A">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13675F7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学生干部培训工作</w:t>
            </w:r>
          </w:p>
        </w:tc>
        <w:tc>
          <w:tcPr>
            <w:tcW w:w="2232" w:type="pct"/>
            <w:tcBorders>
              <w:top w:val="single" w:color="auto" w:sz="4" w:space="0"/>
              <w:left w:val="nil"/>
              <w:bottom w:val="single" w:color="auto" w:sz="4" w:space="0"/>
              <w:right w:val="single" w:color="auto" w:sz="4" w:space="0"/>
            </w:tcBorders>
            <w:noWrap w:val="0"/>
            <w:vAlign w:val="center"/>
          </w:tcPr>
          <w:p w14:paraId="2A1B7FF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2F264156">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12B8A6CB">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6A32BB75">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576D630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了解新生思想动态</w:t>
            </w:r>
          </w:p>
        </w:tc>
        <w:tc>
          <w:tcPr>
            <w:tcW w:w="2232" w:type="pct"/>
            <w:tcBorders>
              <w:top w:val="single" w:color="auto" w:sz="4" w:space="0"/>
              <w:left w:val="nil"/>
              <w:bottom w:val="single" w:color="auto" w:sz="4" w:space="0"/>
              <w:right w:val="single" w:color="auto" w:sz="4" w:space="0"/>
            </w:tcBorders>
            <w:noWrap w:val="0"/>
            <w:vAlign w:val="center"/>
          </w:tcPr>
          <w:p w14:paraId="7765928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65F835D9">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24766FC">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677F1225">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3</w:t>
            </w:r>
          </w:p>
        </w:tc>
        <w:tc>
          <w:tcPr>
            <w:tcW w:w="2127" w:type="pct"/>
            <w:tcBorders>
              <w:top w:val="single" w:color="auto" w:sz="4" w:space="0"/>
              <w:left w:val="nil"/>
              <w:bottom w:val="single" w:color="auto" w:sz="4" w:space="0"/>
              <w:right w:val="single" w:color="auto" w:sz="4" w:space="0"/>
            </w:tcBorders>
            <w:noWrap w:val="0"/>
            <w:vAlign w:val="center"/>
          </w:tcPr>
          <w:p w14:paraId="07CB590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走访宿舍</w:t>
            </w:r>
          </w:p>
        </w:tc>
        <w:tc>
          <w:tcPr>
            <w:tcW w:w="2232" w:type="pct"/>
            <w:tcBorders>
              <w:top w:val="single" w:color="auto" w:sz="4" w:space="0"/>
              <w:left w:val="nil"/>
              <w:bottom w:val="single" w:color="auto" w:sz="4" w:space="0"/>
              <w:right w:val="single" w:color="auto" w:sz="4" w:space="0"/>
            </w:tcBorders>
            <w:noWrap w:val="0"/>
            <w:vAlign w:val="center"/>
          </w:tcPr>
          <w:p w14:paraId="14E7CE0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每周走访宿舍至少2次，了解宿舍关系、家庭状况等等</w:t>
            </w:r>
          </w:p>
        </w:tc>
      </w:tr>
      <w:tr w14:paraId="3CA187B3">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82BE21C">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1FE681AE">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4</w:t>
            </w:r>
          </w:p>
        </w:tc>
        <w:tc>
          <w:tcPr>
            <w:tcW w:w="2127" w:type="pct"/>
            <w:tcBorders>
              <w:top w:val="single" w:color="auto" w:sz="4" w:space="0"/>
              <w:left w:val="nil"/>
              <w:bottom w:val="single" w:color="auto" w:sz="4" w:space="0"/>
              <w:right w:val="single" w:color="auto" w:sz="4" w:space="0"/>
            </w:tcBorders>
            <w:noWrap w:val="0"/>
            <w:vAlign w:val="center"/>
          </w:tcPr>
          <w:p w14:paraId="53417CE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班会及新老生交流会</w:t>
            </w:r>
          </w:p>
        </w:tc>
        <w:tc>
          <w:tcPr>
            <w:tcW w:w="2232" w:type="pct"/>
            <w:tcBorders>
              <w:top w:val="single" w:color="auto" w:sz="4" w:space="0"/>
              <w:left w:val="nil"/>
              <w:bottom w:val="single" w:color="auto" w:sz="4" w:space="0"/>
              <w:right w:val="single" w:color="auto" w:sz="4" w:space="0"/>
            </w:tcBorders>
            <w:noWrap w:val="0"/>
            <w:vAlign w:val="center"/>
          </w:tcPr>
          <w:p w14:paraId="44EFE6E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学习、生活、社会实践等方面</w:t>
            </w:r>
          </w:p>
        </w:tc>
      </w:tr>
      <w:tr w14:paraId="245EEDB4">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26F55E0">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506D381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5</w:t>
            </w:r>
          </w:p>
        </w:tc>
        <w:tc>
          <w:tcPr>
            <w:tcW w:w="2127" w:type="pct"/>
            <w:tcBorders>
              <w:top w:val="single" w:color="auto" w:sz="4" w:space="0"/>
              <w:left w:val="nil"/>
              <w:bottom w:val="single" w:color="auto" w:sz="4" w:space="0"/>
              <w:right w:val="single" w:color="auto" w:sz="4" w:space="0"/>
            </w:tcBorders>
            <w:noWrap w:val="0"/>
            <w:vAlign w:val="center"/>
          </w:tcPr>
          <w:p w14:paraId="622B9A1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学生基础信息上报</w:t>
            </w:r>
          </w:p>
        </w:tc>
        <w:tc>
          <w:tcPr>
            <w:tcW w:w="2232" w:type="pct"/>
            <w:tcBorders>
              <w:top w:val="single" w:color="auto" w:sz="4" w:space="0"/>
              <w:left w:val="nil"/>
              <w:bottom w:val="single" w:color="auto" w:sz="4" w:space="0"/>
              <w:right w:val="single" w:color="auto" w:sz="4" w:space="0"/>
            </w:tcBorders>
            <w:noWrap w:val="0"/>
            <w:vAlign w:val="center"/>
          </w:tcPr>
          <w:p w14:paraId="69DAD65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学生证、乘车优惠卡信息统计、新生图像采集等</w:t>
            </w:r>
          </w:p>
        </w:tc>
      </w:tr>
      <w:tr w14:paraId="32DE5F12">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416A30D">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23D3AE9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6</w:t>
            </w:r>
          </w:p>
        </w:tc>
        <w:tc>
          <w:tcPr>
            <w:tcW w:w="2127" w:type="pct"/>
            <w:tcBorders>
              <w:top w:val="single" w:color="auto" w:sz="4" w:space="0"/>
              <w:left w:val="nil"/>
              <w:bottom w:val="single" w:color="auto" w:sz="4" w:space="0"/>
              <w:right w:val="single" w:color="auto" w:sz="4" w:space="0"/>
            </w:tcBorders>
            <w:noWrap w:val="0"/>
            <w:vAlign w:val="center"/>
          </w:tcPr>
          <w:p w14:paraId="791CCBE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整理学生档案</w:t>
            </w:r>
          </w:p>
        </w:tc>
        <w:tc>
          <w:tcPr>
            <w:tcW w:w="2232" w:type="pct"/>
            <w:tcBorders>
              <w:top w:val="single" w:color="auto" w:sz="4" w:space="0"/>
              <w:left w:val="nil"/>
              <w:bottom w:val="single" w:color="auto" w:sz="4" w:space="0"/>
              <w:right w:val="single" w:color="auto" w:sz="4" w:space="0"/>
            </w:tcBorders>
            <w:noWrap w:val="0"/>
            <w:vAlign w:val="center"/>
          </w:tcPr>
          <w:p w14:paraId="6C41F26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0DB11696">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59700641">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6F9A5E7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7</w:t>
            </w:r>
          </w:p>
        </w:tc>
        <w:tc>
          <w:tcPr>
            <w:tcW w:w="2127" w:type="pct"/>
            <w:tcBorders>
              <w:top w:val="single" w:color="auto" w:sz="4" w:space="0"/>
              <w:left w:val="nil"/>
              <w:bottom w:val="single" w:color="auto" w:sz="4" w:space="0"/>
              <w:right w:val="single" w:color="auto" w:sz="4" w:space="0"/>
            </w:tcBorders>
            <w:noWrap w:val="0"/>
            <w:vAlign w:val="center"/>
          </w:tcPr>
          <w:p w14:paraId="3032D98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国家助学金、学费减免等助困信息上报</w:t>
            </w:r>
          </w:p>
        </w:tc>
        <w:tc>
          <w:tcPr>
            <w:tcW w:w="2232" w:type="pct"/>
            <w:tcBorders>
              <w:top w:val="single" w:color="auto" w:sz="4" w:space="0"/>
              <w:left w:val="nil"/>
              <w:bottom w:val="single" w:color="auto" w:sz="4" w:space="0"/>
              <w:right w:val="single" w:color="auto" w:sz="4" w:space="0"/>
            </w:tcBorders>
            <w:noWrap w:val="0"/>
            <w:vAlign w:val="center"/>
          </w:tcPr>
          <w:p w14:paraId="23179473">
            <w:pPr>
              <w:widowControl/>
              <w:spacing w:after="200" w:line="276" w:lineRule="auto"/>
              <w:jc w:val="left"/>
              <w:rPr>
                <w:rFonts w:ascii="宋体" w:hAnsi="宋体" w:cs="宋体"/>
                <w:color w:val="auto"/>
                <w:kern w:val="0"/>
                <w:sz w:val="24"/>
                <w:szCs w:val="24"/>
                <w:lang w:eastAsia="zh-CN"/>
              </w:rPr>
            </w:pPr>
          </w:p>
        </w:tc>
      </w:tr>
      <w:tr w14:paraId="47FDA0B4">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37700DA2">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09827E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8</w:t>
            </w:r>
          </w:p>
        </w:tc>
        <w:tc>
          <w:tcPr>
            <w:tcW w:w="2127" w:type="pct"/>
            <w:tcBorders>
              <w:top w:val="single" w:color="auto" w:sz="4" w:space="0"/>
              <w:left w:val="nil"/>
              <w:bottom w:val="single" w:color="auto" w:sz="4" w:space="0"/>
              <w:right w:val="single" w:color="auto" w:sz="4" w:space="0"/>
            </w:tcBorders>
            <w:noWrap w:val="0"/>
            <w:vAlign w:val="center"/>
          </w:tcPr>
          <w:p w14:paraId="7B3934F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新生心理普查</w:t>
            </w:r>
          </w:p>
        </w:tc>
        <w:tc>
          <w:tcPr>
            <w:tcW w:w="2232" w:type="pct"/>
            <w:tcBorders>
              <w:top w:val="single" w:color="auto" w:sz="4" w:space="0"/>
              <w:left w:val="nil"/>
              <w:bottom w:val="single" w:color="auto" w:sz="4" w:space="0"/>
              <w:right w:val="single" w:color="auto" w:sz="4" w:space="0"/>
            </w:tcBorders>
            <w:noWrap w:val="0"/>
            <w:vAlign w:val="center"/>
          </w:tcPr>
          <w:p w14:paraId="07F2A83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协助心理指导中心开展心理普查</w:t>
            </w:r>
          </w:p>
        </w:tc>
      </w:tr>
      <w:tr w14:paraId="7CDC093F">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auto" w:sz="4" w:space="0"/>
              <w:right w:val="single" w:color="auto" w:sz="4" w:space="0"/>
            </w:tcBorders>
            <w:noWrap w:val="0"/>
            <w:vAlign w:val="center"/>
          </w:tcPr>
          <w:p w14:paraId="28FCF459">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71CDE0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9</w:t>
            </w:r>
          </w:p>
        </w:tc>
        <w:tc>
          <w:tcPr>
            <w:tcW w:w="2127" w:type="pct"/>
            <w:tcBorders>
              <w:top w:val="single" w:color="auto" w:sz="4" w:space="0"/>
              <w:left w:val="nil"/>
              <w:bottom w:val="single" w:color="auto" w:sz="4" w:space="0"/>
              <w:right w:val="single" w:color="auto" w:sz="4" w:space="0"/>
            </w:tcBorders>
            <w:noWrap w:val="0"/>
            <w:vAlign w:val="center"/>
          </w:tcPr>
          <w:p w14:paraId="48B7982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开展新生入学教育系列活动</w:t>
            </w:r>
          </w:p>
        </w:tc>
        <w:tc>
          <w:tcPr>
            <w:tcW w:w="2232" w:type="pct"/>
            <w:tcBorders>
              <w:top w:val="single" w:color="auto" w:sz="4" w:space="0"/>
              <w:left w:val="nil"/>
              <w:bottom w:val="single" w:color="auto" w:sz="4" w:space="0"/>
              <w:right w:val="single" w:color="auto" w:sz="4" w:space="0"/>
            </w:tcBorders>
            <w:noWrap w:val="0"/>
            <w:vAlign w:val="center"/>
          </w:tcPr>
          <w:p w14:paraId="036158C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安全教育、爱国主义教育、心理生理健康教育等</w:t>
            </w:r>
          </w:p>
        </w:tc>
      </w:tr>
      <w:tr w14:paraId="32F65B80">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right w:val="single" w:color="auto" w:sz="4" w:space="0"/>
            </w:tcBorders>
            <w:noWrap w:val="0"/>
            <w:vAlign w:val="center"/>
          </w:tcPr>
          <w:p w14:paraId="795D8538">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6271BA4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10</w:t>
            </w:r>
          </w:p>
        </w:tc>
        <w:tc>
          <w:tcPr>
            <w:tcW w:w="2127" w:type="pct"/>
            <w:tcBorders>
              <w:top w:val="single" w:color="auto" w:sz="4" w:space="0"/>
              <w:left w:val="nil"/>
              <w:bottom w:val="single" w:color="auto" w:sz="4" w:space="0"/>
              <w:right w:val="single" w:color="auto" w:sz="4" w:space="0"/>
            </w:tcBorders>
            <w:noWrap w:val="0"/>
            <w:vAlign w:val="center"/>
          </w:tcPr>
          <w:p w14:paraId="251A655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指导学生写入党申请书、入团申请书</w:t>
            </w:r>
          </w:p>
        </w:tc>
        <w:tc>
          <w:tcPr>
            <w:tcW w:w="2232" w:type="pct"/>
            <w:tcBorders>
              <w:top w:val="single" w:color="auto" w:sz="4" w:space="0"/>
              <w:left w:val="nil"/>
              <w:bottom w:val="single" w:color="auto" w:sz="4" w:space="0"/>
              <w:right w:val="single" w:color="auto" w:sz="4" w:space="0"/>
            </w:tcBorders>
            <w:noWrap w:val="0"/>
            <w:vAlign w:val="center"/>
          </w:tcPr>
          <w:p w14:paraId="5DA83FF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第一批递交入党申请书人员谈话</w:t>
            </w:r>
          </w:p>
        </w:tc>
      </w:tr>
      <w:tr w14:paraId="1236A2BB">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AFB1889">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CB95C9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11</w:t>
            </w:r>
          </w:p>
        </w:tc>
        <w:tc>
          <w:tcPr>
            <w:tcW w:w="2127" w:type="pct"/>
            <w:tcBorders>
              <w:top w:val="single" w:color="auto" w:sz="4" w:space="0"/>
              <w:left w:val="nil"/>
              <w:bottom w:val="single" w:color="auto" w:sz="4" w:space="0"/>
              <w:right w:val="single" w:color="auto" w:sz="4" w:space="0"/>
            </w:tcBorders>
            <w:noWrap w:val="0"/>
            <w:vAlign w:val="center"/>
          </w:tcPr>
          <w:p w14:paraId="1A240F3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生源地、校园地国家助学贷款相关工作</w:t>
            </w:r>
          </w:p>
        </w:tc>
        <w:tc>
          <w:tcPr>
            <w:tcW w:w="2232" w:type="pct"/>
            <w:tcBorders>
              <w:top w:val="single" w:color="auto" w:sz="4" w:space="0"/>
              <w:left w:val="nil"/>
              <w:bottom w:val="single" w:color="auto" w:sz="4" w:space="0"/>
              <w:right w:val="single" w:color="auto" w:sz="4" w:space="0"/>
            </w:tcBorders>
            <w:noWrap w:val="0"/>
            <w:vAlign w:val="center"/>
          </w:tcPr>
          <w:p w14:paraId="75D87472">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贷款回执交学生资助管理中心</w:t>
            </w:r>
          </w:p>
        </w:tc>
      </w:tr>
      <w:tr w14:paraId="4359B1B3">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auto" w:sz="4" w:space="0"/>
              <w:right w:val="single" w:color="auto" w:sz="4" w:space="0"/>
            </w:tcBorders>
            <w:noWrap w:val="0"/>
            <w:vAlign w:val="center"/>
          </w:tcPr>
          <w:p w14:paraId="4823425F">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C98D53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12</w:t>
            </w:r>
          </w:p>
        </w:tc>
        <w:tc>
          <w:tcPr>
            <w:tcW w:w="2127" w:type="pct"/>
            <w:tcBorders>
              <w:top w:val="single" w:color="auto" w:sz="4" w:space="0"/>
              <w:left w:val="nil"/>
              <w:bottom w:val="single" w:color="auto" w:sz="4" w:space="0"/>
              <w:right w:val="single" w:color="auto" w:sz="4" w:space="0"/>
            </w:tcBorders>
            <w:noWrap w:val="0"/>
            <w:vAlign w:val="center"/>
          </w:tcPr>
          <w:p w14:paraId="1ADCDD4D">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准备学校运动会</w:t>
            </w:r>
          </w:p>
        </w:tc>
        <w:tc>
          <w:tcPr>
            <w:tcW w:w="2232" w:type="pct"/>
            <w:tcBorders>
              <w:top w:val="single" w:color="auto" w:sz="4" w:space="0"/>
              <w:left w:val="nil"/>
              <w:bottom w:val="single" w:color="auto" w:sz="4" w:space="0"/>
              <w:right w:val="single" w:color="auto" w:sz="4" w:space="0"/>
            </w:tcBorders>
            <w:noWrap w:val="0"/>
            <w:vAlign w:val="center"/>
          </w:tcPr>
          <w:p w14:paraId="343505ED">
            <w:pPr>
              <w:widowControl/>
              <w:spacing w:after="200" w:line="276" w:lineRule="auto"/>
              <w:jc w:val="left"/>
              <w:rPr>
                <w:rFonts w:ascii="宋体" w:hAnsi="宋体" w:cs="宋体"/>
                <w:color w:val="auto"/>
                <w:kern w:val="0"/>
                <w:sz w:val="24"/>
                <w:szCs w:val="24"/>
                <w:lang w:eastAsia="zh-CN"/>
              </w:rPr>
            </w:pPr>
          </w:p>
        </w:tc>
      </w:tr>
      <w:tr w14:paraId="073BB95B">
        <w:tblPrEx>
          <w:tblCellMar>
            <w:top w:w="0" w:type="dxa"/>
            <w:left w:w="108" w:type="dxa"/>
            <w:bottom w:w="0" w:type="dxa"/>
            <w:right w:w="108" w:type="dxa"/>
          </w:tblCellMar>
        </w:tblPrEx>
        <w:trPr>
          <w:trHeight w:val="510" w:hRule="atLeast"/>
        </w:trPr>
        <w:tc>
          <w:tcPr>
            <w:tcW w:w="370" w:type="pct"/>
            <w:tcBorders>
              <w:left w:val="single" w:color="auto" w:sz="4" w:space="0"/>
              <w:bottom w:val="single" w:color="auto" w:sz="4" w:space="0"/>
              <w:right w:val="single" w:color="auto" w:sz="4" w:space="0"/>
            </w:tcBorders>
            <w:noWrap w:val="0"/>
            <w:vAlign w:val="center"/>
          </w:tcPr>
          <w:p w14:paraId="1CD4F8B9">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984F074">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13</w:t>
            </w:r>
          </w:p>
        </w:tc>
        <w:tc>
          <w:tcPr>
            <w:tcW w:w="2127" w:type="pct"/>
            <w:tcBorders>
              <w:top w:val="single" w:color="auto" w:sz="4" w:space="0"/>
              <w:left w:val="nil"/>
              <w:bottom w:val="single" w:color="auto" w:sz="4" w:space="0"/>
              <w:right w:val="single" w:color="auto" w:sz="4" w:space="0"/>
            </w:tcBorders>
            <w:noWrap w:val="0"/>
            <w:vAlign w:val="center"/>
          </w:tcPr>
          <w:p w14:paraId="0026D5EA">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党团班级建设</w:t>
            </w:r>
          </w:p>
        </w:tc>
        <w:tc>
          <w:tcPr>
            <w:tcW w:w="2232" w:type="pct"/>
            <w:tcBorders>
              <w:top w:val="single" w:color="auto" w:sz="4" w:space="0"/>
              <w:left w:val="nil"/>
              <w:bottom w:val="single" w:color="auto" w:sz="4" w:space="0"/>
              <w:right w:val="single" w:color="auto" w:sz="4" w:space="0"/>
            </w:tcBorders>
            <w:noWrap w:val="0"/>
            <w:vAlign w:val="center"/>
          </w:tcPr>
          <w:p w14:paraId="0D167886">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入党积极分子、发展对象推荐</w:t>
            </w:r>
          </w:p>
        </w:tc>
      </w:tr>
      <w:tr w14:paraId="13C949A6">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1622D0B9">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11</w:t>
            </w:r>
            <w:r>
              <w:rPr>
                <w:rFonts w:hint="eastAsia" w:ascii="宋体" w:hAnsi="宋体" w:cs="宋体"/>
                <w:color w:val="auto"/>
                <w:kern w:val="0"/>
                <w:sz w:val="24"/>
                <w:szCs w:val="24"/>
                <w:lang w:eastAsia="zh-CN"/>
              </w:rPr>
              <w:t>月</w:t>
            </w:r>
          </w:p>
        </w:tc>
        <w:tc>
          <w:tcPr>
            <w:tcW w:w="269" w:type="pct"/>
            <w:tcBorders>
              <w:top w:val="single" w:color="auto" w:sz="4" w:space="0"/>
              <w:left w:val="nil"/>
              <w:bottom w:val="single" w:color="auto" w:sz="4" w:space="0"/>
              <w:right w:val="single" w:color="auto" w:sz="4" w:space="0"/>
            </w:tcBorders>
            <w:noWrap w:val="0"/>
            <w:vAlign w:val="center"/>
          </w:tcPr>
          <w:p w14:paraId="20747C22">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49CBE09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根据心理普查结果，重点关注相关学生</w:t>
            </w:r>
          </w:p>
        </w:tc>
        <w:tc>
          <w:tcPr>
            <w:tcW w:w="2232" w:type="pct"/>
            <w:tcBorders>
              <w:top w:val="single" w:color="auto" w:sz="4" w:space="0"/>
              <w:left w:val="nil"/>
              <w:bottom w:val="single" w:color="auto" w:sz="4" w:space="0"/>
              <w:right w:val="single" w:color="auto" w:sz="4" w:space="0"/>
            </w:tcBorders>
            <w:noWrap w:val="0"/>
            <w:vAlign w:val="center"/>
          </w:tcPr>
          <w:p w14:paraId="572BA13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与相关学生谈话并分类指导</w:t>
            </w:r>
          </w:p>
        </w:tc>
      </w:tr>
      <w:tr w14:paraId="1A2D72A9">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69E93B76">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262A17D3">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2</w:t>
            </w:r>
          </w:p>
        </w:tc>
        <w:tc>
          <w:tcPr>
            <w:tcW w:w="2127" w:type="pct"/>
            <w:tcBorders>
              <w:top w:val="nil"/>
              <w:left w:val="nil"/>
              <w:bottom w:val="single" w:color="auto" w:sz="4" w:space="0"/>
              <w:right w:val="single" w:color="auto" w:sz="4" w:space="0"/>
            </w:tcBorders>
            <w:noWrap w:val="0"/>
            <w:vAlign w:val="center"/>
          </w:tcPr>
          <w:p w14:paraId="545E339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与重点关注学生家长建立良性互动</w:t>
            </w:r>
          </w:p>
        </w:tc>
        <w:tc>
          <w:tcPr>
            <w:tcW w:w="2232" w:type="pct"/>
            <w:tcBorders>
              <w:top w:val="nil"/>
              <w:left w:val="nil"/>
              <w:bottom w:val="single" w:color="auto" w:sz="4" w:space="0"/>
              <w:right w:val="single" w:color="auto" w:sz="4" w:space="0"/>
            </w:tcBorders>
            <w:noWrap w:val="0"/>
            <w:vAlign w:val="center"/>
          </w:tcPr>
          <w:p w14:paraId="76F92FA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567E8DAB">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32CF8845">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4B6F8BBF">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3D58B5D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学业生涯规划指导</w:t>
            </w:r>
          </w:p>
        </w:tc>
        <w:tc>
          <w:tcPr>
            <w:tcW w:w="2232" w:type="pct"/>
            <w:tcBorders>
              <w:top w:val="nil"/>
              <w:left w:val="nil"/>
              <w:bottom w:val="single" w:color="auto" w:sz="4" w:space="0"/>
              <w:right w:val="single" w:color="auto" w:sz="4" w:space="0"/>
            </w:tcBorders>
            <w:noWrap w:val="0"/>
            <w:vAlign w:val="center"/>
          </w:tcPr>
          <w:p w14:paraId="4B324BF7">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1439CBAE">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F1E0C46">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0406486">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089584B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常规工作（如进宿舍工作、进课堂工作等）</w:t>
            </w:r>
          </w:p>
        </w:tc>
        <w:tc>
          <w:tcPr>
            <w:tcW w:w="2232" w:type="pct"/>
            <w:tcBorders>
              <w:top w:val="nil"/>
              <w:left w:val="nil"/>
              <w:bottom w:val="single" w:color="auto" w:sz="4" w:space="0"/>
              <w:right w:val="single" w:color="auto" w:sz="4" w:space="0"/>
            </w:tcBorders>
            <w:noWrap w:val="0"/>
            <w:vAlign w:val="center"/>
          </w:tcPr>
          <w:p w14:paraId="5A55520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07B7EE13">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7B52C533">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853E4A5">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45E9C5D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新生入学教育系列活动收尾</w:t>
            </w:r>
          </w:p>
        </w:tc>
        <w:tc>
          <w:tcPr>
            <w:tcW w:w="2232" w:type="pct"/>
            <w:tcBorders>
              <w:top w:val="nil"/>
              <w:left w:val="nil"/>
              <w:bottom w:val="single" w:color="auto" w:sz="4" w:space="0"/>
              <w:right w:val="single" w:color="auto" w:sz="4" w:space="0"/>
            </w:tcBorders>
            <w:noWrap w:val="0"/>
            <w:vAlign w:val="center"/>
          </w:tcPr>
          <w:p w14:paraId="0697118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6C637112">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CD0EA5D">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3EA0078D">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6</w:t>
            </w:r>
          </w:p>
        </w:tc>
        <w:tc>
          <w:tcPr>
            <w:tcW w:w="2127" w:type="pct"/>
            <w:tcBorders>
              <w:top w:val="single" w:color="auto" w:sz="4" w:space="0"/>
              <w:left w:val="nil"/>
              <w:bottom w:val="single" w:color="auto" w:sz="4" w:space="0"/>
              <w:right w:val="single" w:color="auto" w:sz="4" w:space="0"/>
            </w:tcBorders>
            <w:noWrap w:val="0"/>
            <w:vAlign w:val="center"/>
          </w:tcPr>
          <w:p w14:paraId="3CD1062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组织开展班级活动</w:t>
            </w:r>
          </w:p>
        </w:tc>
        <w:tc>
          <w:tcPr>
            <w:tcW w:w="2232" w:type="pct"/>
            <w:tcBorders>
              <w:top w:val="single" w:color="auto" w:sz="4" w:space="0"/>
              <w:left w:val="single" w:color="auto" w:sz="4" w:space="0"/>
              <w:bottom w:val="single" w:color="auto" w:sz="4" w:space="0"/>
              <w:right w:val="single" w:color="auto" w:sz="4" w:space="0"/>
            </w:tcBorders>
            <w:noWrap w:val="0"/>
            <w:vAlign w:val="center"/>
          </w:tcPr>
          <w:p w14:paraId="3649C60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071EE92B">
        <w:tblPrEx>
          <w:tblCellMar>
            <w:top w:w="0" w:type="dxa"/>
            <w:left w:w="108" w:type="dxa"/>
            <w:bottom w:w="0" w:type="dxa"/>
            <w:right w:w="108" w:type="dxa"/>
          </w:tblCellMar>
        </w:tblPrEx>
        <w:trPr>
          <w:trHeight w:val="510" w:hRule="atLeast"/>
        </w:trPr>
        <w:tc>
          <w:tcPr>
            <w:tcW w:w="370" w:type="pct"/>
            <w:tcBorders>
              <w:left w:val="single" w:color="auto" w:sz="4" w:space="0"/>
              <w:right w:val="single" w:color="auto" w:sz="4" w:space="0"/>
            </w:tcBorders>
            <w:noWrap w:val="0"/>
            <w:vAlign w:val="center"/>
          </w:tcPr>
          <w:p w14:paraId="2001FDB1">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7DF37922">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7</w:t>
            </w:r>
          </w:p>
        </w:tc>
        <w:tc>
          <w:tcPr>
            <w:tcW w:w="2127" w:type="pct"/>
            <w:tcBorders>
              <w:top w:val="single" w:color="auto" w:sz="4" w:space="0"/>
              <w:left w:val="nil"/>
              <w:bottom w:val="single" w:color="auto" w:sz="4" w:space="0"/>
              <w:right w:val="single" w:color="auto" w:sz="4" w:space="0"/>
            </w:tcBorders>
            <w:noWrap w:val="0"/>
            <w:vAlign w:val="center"/>
          </w:tcPr>
          <w:p w14:paraId="30B6E31B">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校园文化活动、网络文化活动建设</w:t>
            </w:r>
          </w:p>
        </w:tc>
        <w:tc>
          <w:tcPr>
            <w:tcW w:w="2232" w:type="pct"/>
            <w:tcBorders>
              <w:top w:val="single" w:color="auto" w:sz="4" w:space="0"/>
              <w:left w:val="single" w:color="auto" w:sz="4" w:space="0"/>
              <w:bottom w:val="single" w:color="auto" w:sz="4" w:space="0"/>
              <w:right w:val="single" w:color="auto" w:sz="4" w:space="0"/>
            </w:tcBorders>
            <w:noWrap w:val="0"/>
            <w:vAlign w:val="center"/>
          </w:tcPr>
          <w:p w14:paraId="17F3013A">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对接团委下发活动安排</w:t>
            </w:r>
          </w:p>
        </w:tc>
      </w:tr>
      <w:tr w14:paraId="4084D38B">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2BB5F84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12月</w:t>
            </w:r>
          </w:p>
        </w:tc>
        <w:tc>
          <w:tcPr>
            <w:tcW w:w="269" w:type="pct"/>
            <w:tcBorders>
              <w:top w:val="single" w:color="auto" w:sz="4" w:space="0"/>
              <w:left w:val="nil"/>
              <w:bottom w:val="single" w:color="auto" w:sz="4" w:space="0"/>
              <w:right w:val="single" w:color="auto" w:sz="4" w:space="0"/>
            </w:tcBorders>
            <w:noWrap w:val="0"/>
            <w:vAlign w:val="center"/>
          </w:tcPr>
          <w:p w14:paraId="1A5F91AB">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399FF4B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考试诚信教育</w:t>
            </w:r>
          </w:p>
        </w:tc>
        <w:tc>
          <w:tcPr>
            <w:tcW w:w="2232" w:type="pct"/>
            <w:tcBorders>
              <w:top w:val="single" w:color="auto" w:sz="4" w:space="0"/>
              <w:left w:val="nil"/>
              <w:bottom w:val="single" w:color="auto" w:sz="4" w:space="0"/>
              <w:right w:val="single" w:color="auto" w:sz="4" w:space="0"/>
            </w:tcBorders>
            <w:noWrap w:val="0"/>
            <w:vAlign w:val="center"/>
          </w:tcPr>
          <w:p w14:paraId="3386D5D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强调课程难度，提早安排复习计划，重点约谈学业基础薄弱同学。</w:t>
            </w:r>
          </w:p>
        </w:tc>
      </w:tr>
      <w:tr w14:paraId="75A77AFA">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122199AA">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9CBC95A">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2</w:t>
            </w:r>
          </w:p>
        </w:tc>
        <w:tc>
          <w:tcPr>
            <w:tcW w:w="2127" w:type="pct"/>
            <w:tcBorders>
              <w:top w:val="nil"/>
              <w:left w:val="nil"/>
              <w:bottom w:val="single" w:color="auto" w:sz="4" w:space="0"/>
              <w:right w:val="single" w:color="auto" w:sz="4" w:space="0"/>
            </w:tcBorders>
            <w:noWrap w:val="0"/>
            <w:vAlign w:val="center"/>
          </w:tcPr>
          <w:p w14:paraId="2A6648C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引导考试复习，关注考试焦虑学生</w:t>
            </w:r>
          </w:p>
        </w:tc>
        <w:tc>
          <w:tcPr>
            <w:tcW w:w="2232" w:type="pct"/>
            <w:tcBorders>
              <w:top w:val="nil"/>
              <w:left w:val="nil"/>
              <w:bottom w:val="single" w:color="auto" w:sz="4" w:space="0"/>
              <w:right w:val="single" w:color="auto" w:sz="4" w:space="0"/>
            </w:tcBorders>
            <w:noWrap w:val="0"/>
            <w:vAlign w:val="center"/>
          </w:tcPr>
          <w:p w14:paraId="4E2F205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心理压力疏导</w:t>
            </w:r>
          </w:p>
        </w:tc>
      </w:tr>
      <w:tr w14:paraId="4722047E">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6F1FC518">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27ECFD7B">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12C4899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寒假社会实践动员</w:t>
            </w:r>
          </w:p>
        </w:tc>
        <w:tc>
          <w:tcPr>
            <w:tcW w:w="2232" w:type="pct"/>
            <w:tcBorders>
              <w:top w:val="nil"/>
              <w:left w:val="nil"/>
              <w:bottom w:val="single" w:color="auto" w:sz="4" w:space="0"/>
              <w:right w:val="single" w:color="auto" w:sz="4" w:space="0"/>
            </w:tcBorders>
            <w:noWrap w:val="0"/>
            <w:vAlign w:val="center"/>
          </w:tcPr>
          <w:p w14:paraId="62DA6D8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前期宣传及指导工作</w:t>
            </w:r>
          </w:p>
        </w:tc>
      </w:tr>
      <w:tr w14:paraId="4FD0AE2F">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auto" w:sz="4" w:space="0"/>
              <w:right w:val="single" w:color="auto" w:sz="4" w:space="0"/>
            </w:tcBorders>
            <w:noWrap w:val="0"/>
            <w:vAlign w:val="center"/>
          </w:tcPr>
          <w:p w14:paraId="787E7501">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0D366054">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0401D69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撰写年终工作总结与下年度工作计划</w:t>
            </w:r>
          </w:p>
        </w:tc>
        <w:tc>
          <w:tcPr>
            <w:tcW w:w="2232" w:type="pct"/>
            <w:tcBorders>
              <w:top w:val="nil"/>
              <w:left w:val="nil"/>
              <w:bottom w:val="single" w:color="auto" w:sz="4" w:space="0"/>
              <w:right w:val="single" w:color="auto" w:sz="4" w:space="0"/>
            </w:tcBorders>
            <w:noWrap w:val="0"/>
            <w:vAlign w:val="center"/>
          </w:tcPr>
          <w:p w14:paraId="3A66465B">
            <w:pPr>
              <w:widowControl/>
              <w:spacing w:after="200" w:line="276" w:lineRule="auto"/>
              <w:jc w:val="left"/>
              <w:rPr>
                <w:rFonts w:ascii="宋体" w:hAnsi="宋体" w:cs="宋体"/>
                <w:color w:val="auto"/>
                <w:kern w:val="0"/>
                <w:sz w:val="24"/>
                <w:szCs w:val="24"/>
                <w:lang w:eastAsia="zh-CN"/>
              </w:rPr>
            </w:pPr>
          </w:p>
        </w:tc>
      </w:tr>
      <w:tr w14:paraId="52EB22FA">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44A57AC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1月</w:t>
            </w:r>
          </w:p>
        </w:tc>
        <w:tc>
          <w:tcPr>
            <w:tcW w:w="269" w:type="pct"/>
            <w:tcBorders>
              <w:top w:val="single" w:color="auto" w:sz="4" w:space="0"/>
              <w:left w:val="single" w:color="auto" w:sz="4" w:space="0"/>
              <w:bottom w:val="single" w:color="auto" w:sz="4" w:space="0"/>
              <w:right w:val="single" w:color="auto" w:sz="4" w:space="0"/>
            </w:tcBorders>
            <w:noWrap w:val="0"/>
            <w:vAlign w:val="center"/>
          </w:tcPr>
          <w:p w14:paraId="4DCAC95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2DFB1DC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考风考纪督导工作；考试违纪学生疏导</w:t>
            </w:r>
          </w:p>
        </w:tc>
        <w:tc>
          <w:tcPr>
            <w:tcW w:w="2232" w:type="pct"/>
            <w:tcBorders>
              <w:top w:val="single" w:color="auto" w:sz="4" w:space="0"/>
              <w:left w:val="nil"/>
              <w:bottom w:val="single" w:color="auto" w:sz="4" w:space="0"/>
              <w:right w:val="single" w:color="auto" w:sz="4" w:space="0"/>
            </w:tcBorders>
            <w:noWrap w:val="0"/>
            <w:vAlign w:val="center"/>
          </w:tcPr>
          <w:p w14:paraId="12878D0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提醒学生要诚信考试，考风考纪教育，</w:t>
            </w:r>
          </w:p>
        </w:tc>
      </w:tr>
      <w:tr w14:paraId="7C31C0C1">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6E98AB5A">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3D10956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2</w:t>
            </w:r>
          </w:p>
        </w:tc>
        <w:tc>
          <w:tcPr>
            <w:tcW w:w="2127" w:type="pct"/>
            <w:tcBorders>
              <w:top w:val="nil"/>
              <w:left w:val="nil"/>
              <w:bottom w:val="single" w:color="auto" w:sz="4" w:space="0"/>
              <w:right w:val="single" w:color="auto" w:sz="4" w:space="0"/>
            </w:tcBorders>
            <w:noWrap w:val="0"/>
            <w:vAlign w:val="center"/>
          </w:tcPr>
          <w:p w14:paraId="7BEF381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寒假前安全教育</w:t>
            </w:r>
          </w:p>
        </w:tc>
        <w:tc>
          <w:tcPr>
            <w:tcW w:w="2232" w:type="pct"/>
            <w:tcBorders>
              <w:top w:val="nil"/>
              <w:left w:val="nil"/>
              <w:bottom w:val="single" w:color="auto" w:sz="4" w:space="0"/>
              <w:right w:val="single" w:color="auto" w:sz="4" w:space="0"/>
            </w:tcBorders>
            <w:noWrap w:val="0"/>
            <w:vAlign w:val="center"/>
          </w:tcPr>
          <w:p w14:paraId="17179BE7">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提醒学生做好寒假个人生活用品和财务保管；开展寒假学生安全教育特别是酗酒、防火、防交通事故教育等</w:t>
            </w:r>
          </w:p>
        </w:tc>
      </w:tr>
      <w:tr w14:paraId="001DB814">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62AAE19A">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18D4451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4A2A409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统计离校情况</w:t>
            </w:r>
          </w:p>
        </w:tc>
        <w:tc>
          <w:tcPr>
            <w:tcW w:w="2232" w:type="pct"/>
            <w:tcBorders>
              <w:top w:val="nil"/>
              <w:left w:val="nil"/>
              <w:bottom w:val="single" w:color="auto" w:sz="4" w:space="0"/>
              <w:right w:val="single" w:color="auto" w:sz="4" w:space="0"/>
            </w:tcBorders>
            <w:noWrap w:val="0"/>
            <w:vAlign w:val="center"/>
          </w:tcPr>
          <w:p w14:paraId="2862ACB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5CF53E85">
        <w:tblPrEx>
          <w:tblCellMar>
            <w:top w:w="0" w:type="dxa"/>
            <w:left w:w="108" w:type="dxa"/>
            <w:bottom w:w="0" w:type="dxa"/>
            <w:right w:w="108" w:type="dxa"/>
          </w:tblCellMar>
        </w:tblPrEx>
        <w:trPr>
          <w:trHeight w:val="733" w:hRule="atLeast"/>
        </w:trPr>
        <w:tc>
          <w:tcPr>
            <w:tcW w:w="370" w:type="pct"/>
            <w:vMerge w:val="restart"/>
            <w:tcBorders>
              <w:top w:val="single" w:color="auto" w:sz="4" w:space="0"/>
              <w:left w:val="single" w:color="auto" w:sz="4" w:space="0"/>
              <w:bottom w:val="single" w:color="auto" w:sz="4" w:space="0"/>
              <w:right w:val="single" w:color="auto" w:sz="4" w:space="0"/>
            </w:tcBorders>
            <w:noWrap w:val="0"/>
            <w:vAlign w:val="center"/>
          </w:tcPr>
          <w:p w14:paraId="609E1FF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2月</w:t>
            </w:r>
          </w:p>
        </w:tc>
        <w:tc>
          <w:tcPr>
            <w:tcW w:w="269" w:type="pct"/>
            <w:tcBorders>
              <w:top w:val="single" w:color="auto" w:sz="4" w:space="0"/>
              <w:left w:val="single" w:color="auto" w:sz="4" w:space="0"/>
              <w:bottom w:val="single" w:color="auto" w:sz="4" w:space="0"/>
              <w:right w:val="single" w:color="auto" w:sz="4" w:space="0"/>
            </w:tcBorders>
            <w:noWrap w:val="0"/>
            <w:vAlign w:val="center"/>
          </w:tcPr>
          <w:p w14:paraId="518F37A1">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438D78F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关注寒假留校学生，关注学生假期安全</w:t>
            </w:r>
          </w:p>
        </w:tc>
        <w:tc>
          <w:tcPr>
            <w:tcW w:w="2232" w:type="pct"/>
            <w:tcBorders>
              <w:top w:val="single" w:color="auto" w:sz="4" w:space="0"/>
              <w:left w:val="nil"/>
              <w:bottom w:val="single" w:color="auto" w:sz="4" w:space="0"/>
              <w:right w:val="single" w:color="auto" w:sz="4" w:space="0"/>
            </w:tcBorders>
            <w:noWrap w:val="0"/>
            <w:vAlign w:val="center"/>
          </w:tcPr>
          <w:p w14:paraId="1770D18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06857FE0">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69A90470">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6066EF3D">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6CB2788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筹划新学期工作</w:t>
            </w:r>
          </w:p>
        </w:tc>
        <w:tc>
          <w:tcPr>
            <w:tcW w:w="2232" w:type="pct"/>
            <w:tcBorders>
              <w:top w:val="single" w:color="auto" w:sz="4" w:space="0"/>
              <w:left w:val="nil"/>
              <w:bottom w:val="single" w:color="auto" w:sz="4" w:space="0"/>
              <w:right w:val="single" w:color="auto" w:sz="4" w:space="0"/>
            </w:tcBorders>
            <w:noWrap w:val="0"/>
            <w:vAlign w:val="center"/>
          </w:tcPr>
          <w:p w14:paraId="630A74D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3775963E">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3C558A4C">
            <w:pPr>
              <w:widowControl/>
              <w:spacing w:after="200" w:line="276" w:lineRule="auto"/>
              <w:jc w:val="left"/>
              <w:rPr>
                <w:rFonts w:ascii="宋体" w:hAnsi="宋体" w:cs="宋体"/>
                <w:color w:val="auto"/>
                <w:kern w:val="0"/>
                <w:sz w:val="24"/>
                <w:szCs w:val="24"/>
                <w:lang w:eastAsia="zh-CN"/>
              </w:rPr>
            </w:pPr>
          </w:p>
          <w:p w14:paraId="52160E7A">
            <w:pPr>
              <w:widowControl/>
              <w:spacing w:after="200" w:line="276" w:lineRule="auto"/>
              <w:jc w:val="left"/>
              <w:rPr>
                <w:rFonts w:ascii="宋体" w:hAnsi="宋体" w:cs="宋体"/>
                <w:color w:val="auto"/>
                <w:kern w:val="0"/>
                <w:sz w:val="24"/>
                <w:szCs w:val="24"/>
                <w:lang w:eastAsia="zh-CN"/>
              </w:rPr>
            </w:pPr>
          </w:p>
          <w:p w14:paraId="51323AEB">
            <w:pPr>
              <w:widowControl/>
              <w:spacing w:after="200" w:line="276" w:lineRule="auto"/>
              <w:jc w:val="left"/>
              <w:rPr>
                <w:rFonts w:ascii="宋体" w:hAnsi="宋体" w:cs="宋体"/>
                <w:color w:val="auto"/>
                <w:kern w:val="0"/>
                <w:sz w:val="24"/>
                <w:szCs w:val="24"/>
                <w:lang w:eastAsia="zh-CN"/>
              </w:rPr>
            </w:pPr>
          </w:p>
          <w:p w14:paraId="3872F2DD">
            <w:pPr>
              <w:widowControl/>
              <w:spacing w:after="200" w:line="276" w:lineRule="auto"/>
              <w:jc w:val="left"/>
              <w:rPr>
                <w:rFonts w:ascii="宋体" w:hAnsi="宋体" w:cs="宋体"/>
                <w:color w:val="auto"/>
                <w:kern w:val="0"/>
                <w:sz w:val="24"/>
                <w:szCs w:val="24"/>
                <w:lang w:eastAsia="zh-CN"/>
              </w:rPr>
            </w:pPr>
          </w:p>
          <w:p w14:paraId="51259BEA">
            <w:pPr>
              <w:widowControl/>
              <w:spacing w:after="200" w:line="276" w:lineRule="auto"/>
              <w:jc w:val="left"/>
              <w:rPr>
                <w:rFonts w:ascii="宋体" w:hAnsi="宋体" w:cs="宋体"/>
                <w:color w:val="auto"/>
                <w:kern w:val="0"/>
                <w:sz w:val="24"/>
                <w:szCs w:val="24"/>
                <w:lang w:eastAsia="zh-CN"/>
              </w:rPr>
            </w:pPr>
          </w:p>
          <w:p w14:paraId="4A5D69C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3月</w:t>
            </w:r>
          </w:p>
          <w:p w14:paraId="556EC766">
            <w:pPr>
              <w:widowControl/>
              <w:spacing w:after="200" w:line="276" w:lineRule="auto"/>
              <w:jc w:val="left"/>
              <w:rPr>
                <w:rFonts w:ascii="宋体" w:hAnsi="宋体" w:cs="宋体"/>
                <w:color w:val="auto"/>
                <w:kern w:val="0"/>
                <w:sz w:val="24"/>
                <w:szCs w:val="24"/>
                <w:lang w:eastAsia="zh-CN"/>
              </w:rPr>
            </w:pPr>
          </w:p>
          <w:p w14:paraId="0E35EBFB">
            <w:pPr>
              <w:widowControl/>
              <w:spacing w:after="200" w:line="276" w:lineRule="auto"/>
              <w:jc w:val="left"/>
              <w:rPr>
                <w:rFonts w:ascii="宋体" w:hAnsi="宋体" w:cs="宋体"/>
                <w:color w:val="auto"/>
                <w:kern w:val="0"/>
                <w:sz w:val="24"/>
                <w:szCs w:val="24"/>
                <w:lang w:eastAsia="zh-CN"/>
              </w:rPr>
            </w:pPr>
          </w:p>
          <w:p w14:paraId="62437983">
            <w:pPr>
              <w:widowControl/>
              <w:spacing w:after="200" w:line="276" w:lineRule="auto"/>
              <w:jc w:val="left"/>
              <w:rPr>
                <w:rFonts w:ascii="宋体" w:hAnsi="宋体" w:cs="宋体"/>
                <w:color w:val="auto"/>
                <w:kern w:val="0"/>
                <w:sz w:val="24"/>
                <w:szCs w:val="24"/>
                <w:lang w:eastAsia="zh-CN"/>
              </w:rPr>
            </w:pPr>
          </w:p>
          <w:p w14:paraId="395186DE">
            <w:pPr>
              <w:widowControl/>
              <w:spacing w:after="200" w:line="276" w:lineRule="auto"/>
              <w:jc w:val="left"/>
              <w:rPr>
                <w:rFonts w:ascii="宋体" w:hAnsi="宋体" w:cs="宋体"/>
                <w:color w:val="auto"/>
                <w:kern w:val="0"/>
                <w:sz w:val="24"/>
                <w:szCs w:val="24"/>
                <w:lang w:eastAsia="zh-CN"/>
              </w:rPr>
            </w:pPr>
          </w:p>
          <w:p w14:paraId="21397B34">
            <w:pPr>
              <w:widowControl/>
              <w:spacing w:after="200" w:line="276" w:lineRule="auto"/>
              <w:jc w:val="left"/>
              <w:rPr>
                <w:rFonts w:ascii="宋体" w:hAnsi="宋体" w:cs="宋体"/>
                <w:color w:val="auto"/>
                <w:kern w:val="0"/>
                <w:sz w:val="24"/>
                <w:szCs w:val="24"/>
                <w:lang w:eastAsia="zh-CN"/>
              </w:rPr>
            </w:pPr>
          </w:p>
          <w:p w14:paraId="61A9D5D1">
            <w:pPr>
              <w:widowControl/>
              <w:spacing w:after="200" w:line="276" w:lineRule="auto"/>
              <w:jc w:val="left"/>
              <w:rPr>
                <w:rFonts w:ascii="宋体" w:hAnsi="宋体" w:cs="宋体"/>
                <w:color w:val="auto"/>
                <w:kern w:val="0"/>
                <w:sz w:val="24"/>
                <w:szCs w:val="24"/>
                <w:lang w:eastAsia="zh-CN"/>
              </w:rPr>
            </w:pPr>
          </w:p>
          <w:p w14:paraId="0FC483AA">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17EC1471">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1</w:t>
            </w:r>
          </w:p>
        </w:tc>
        <w:tc>
          <w:tcPr>
            <w:tcW w:w="2127" w:type="pct"/>
            <w:tcBorders>
              <w:top w:val="nil"/>
              <w:left w:val="nil"/>
              <w:bottom w:val="single" w:color="auto" w:sz="4" w:space="0"/>
              <w:right w:val="single" w:color="auto" w:sz="4" w:space="0"/>
            </w:tcBorders>
            <w:noWrap w:val="0"/>
            <w:vAlign w:val="center"/>
          </w:tcPr>
          <w:p w14:paraId="257745D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学生返校注册及思想动态调研</w:t>
            </w:r>
          </w:p>
        </w:tc>
        <w:tc>
          <w:tcPr>
            <w:tcW w:w="2232" w:type="pct"/>
            <w:tcBorders>
              <w:top w:val="nil"/>
              <w:left w:val="nil"/>
              <w:bottom w:val="single" w:color="auto" w:sz="4" w:space="0"/>
              <w:right w:val="single" w:color="auto" w:sz="4" w:space="0"/>
            </w:tcBorders>
            <w:noWrap w:val="0"/>
            <w:vAlign w:val="center"/>
          </w:tcPr>
          <w:p w14:paraId="7AB6F17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了解未及时返校学生情况并与家长联系，了解学生假期期间家庭状况和思想动态</w:t>
            </w:r>
          </w:p>
        </w:tc>
      </w:tr>
      <w:tr w14:paraId="392E0806">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672C1DC6">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03BF8471">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2</w:t>
            </w:r>
          </w:p>
        </w:tc>
        <w:tc>
          <w:tcPr>
            <w:tcW w:w="2127" w:type="pct"/>
            <w:tcBorders>
              <w:top w:val="nil"/>
              <w:left w:val="nil"/>
              <w:bottom w:val="single" w:color="auto" w:sz="4" w:space="0"/>
              <w:right w:val="single" w:color="auto" w:sz="4" w:space="0"/>
            </w:tcBorders>
            <w:noWrap w:val="0"/>
            <w:vAlign w:val="center"/>
          </w:tcPr>
          <w:p w14:paraId="7C83A4A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学生成绩筛查，分类指导，做好学生补考工作</w:t>
            </w:r>
          </w:p>
        </w:tc>
        <w:tc>
          <w:tcPr>
            <w:tcW w:w="2232" w:type="pct"/>
            <w:tcBorders>
              <w:top w:val="nil"/>
              <w:left w:val="nil"/>
              <w:bottom w:val="single" w:color="auto" w:sz="4" w:space="0"/>
              <w:right w:val="single" w:color="auto" w:sz="4" w:space="0"/>
            </w:tcBorders>
            <w:noWrap w:val="0"/>
            <w:vAlign w:val="center"/>
          </w:tcPr>
          <w:p w14:paraId="630BD05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关注学习困难学生</w:t>
            </w:r>
          </w:p>
        </w:tc>
      </w:tr>
      <w:tr w14:paraId="16E7C9DA">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AAE05F9">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59FFD0BF">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70AAADA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班团学生干部调整</w:t>
            </w:r>
          </w:p>
        </w:tc>
        <w:tc>
          <w:tcPr>
            <w:tcW w:w="2232" w:type="pct"/>
            <w:tcBorders>
              <w:top w:val="nil"/>
              <w:left w:val="nil"/>
              <w:bottom w:val="single" w:color="auto" w:sz="4" w:space="0"/>
              <w:right w:val="single" w:color="auto" w:sz="4" w:space="0"/>
            </w:tcBorders>
            <w:noWrap w:val="0"/>
            <w:vAlign w:val="center"/>
          </w:tcPr>
          <w:p w14:paraId="04D6A58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关注竞选未成功的学生，关注成绩不合格的学生干部</w:t>
            </w:r>
          </w:p>
        </w:tc>
      </w:tr>
      <w:tr w14:paraId="7F0F91A2">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04DDF15A">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143FB2E4">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7A8E191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确定入党积极分子</w:t>
            </w:r>
          </w:p>
        </w:tc>
        <w:tc>
          <w:tcPr>
            <w:tcW w:w="2232" w:type="pct"/>
            <w:tcBorders>
              <w:top w:val="nil"/>
              <w:left w:val="nil"/>
              <w:bottom w:val="single" w:color="auto" w:sz="4" w:space="0"/>
              <w:right w:val="single" w:color="auto" w:sz="4" w:space="0"/>
            </w:tcBorders>
            <w:noWrap w:val="0"/>
            <w:vAlign w:val="center"/>
          </w:tcPr>
          <w:p w14:paraId="46A8815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积极分子推荐确定工作相关文件，递交入党申请书学生入校以来各方面表现情况</w:t>
            </w:r>
          </w:p>
        </w:tc>
      </w:tr>
      <w:tr w14:paraId="2B83DF6C">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1EF3DAA7">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7A4D6E93">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7E7F639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积极分子进行培养考察</w:t>
            </w:r>
          </w:p>
        </w:tc>
        <w:tc>
          <w:tcPr>
            <w:tcW w:w="2232" w:type="pct"/>
            <w:tcBorders>
              <w:top w:val="nil"/>
              <w:left w:val="nil"/>
              <w:bottom w:val="single" w:color="auto" w:sz="4" w:space="0"/>
              <w:right w:val="single" w:color="auto" w:sz="4" w:space="0"/>
            </w:tcBorders>
            <w:noWrap w:val="0"/>
            <w:vAlign w:val="center"/>
          </w:tcPr>
          <w:p w14:paraId="3159B5B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积极分子培养考察的常规工作</w:t>
            </w:r>
          </w:p>
        </w:tc>
      </w:tr>
      <w:tr w14:paraId="43981484">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6150DBEE">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2BD2C2CA">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6</w:t>
            </w:r>
          </w:p>
        </w:tc>
        <w:tc>
          <w:tcPr>
            <w:tcW w:w="2127" w:type="pct"/>
            <w:tcBorders>
              <w:top w:val="nil"/>
              <w:left w:val="nil"/>
              <w:bottom w:val="single" w:color="auto" w:sz="4" w:space="0"/>
              <w:right w:val="single" w:color="auto" w:sz="4" w:space="0"/>
            </w:tcBorders>
            <w:noWrap w:val="0"/>
            <w:vAlign w:val="center"/>
          </w:tcPr>
          <w:p w14:paraId="2A810F9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制定学期工作计划和主题班会计划，指导班委制订班级工作计划</w:t>
            </w:r>
          </w:p>
        </w:tc>
        <w:tc>
          <w:tcPr>
            <w:tcW w:w="2232" w:type="pct"/>
            <w:tcBorders>
              <w:top w:val="nil"/>
              <w:left w:val="nil"/>
              <w:bottom w:val="single" w:color="auto" w:sz="4" w:space="0"/>
              <w:right w:val="single" w:color="auto" w:sz="4" w:space="0"/>
            </w:tcBorders>
            <w:noWrap w:val="0"/>
            <w:vAlign w:val="center"/>
          </w:tcPr>
          <w:p w14:paraId="77D43C3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主题班会每月一次</w:t>
            </w:r>
          </w:p>
        </w:tc>
      </w:tr>
      <w:tr w14:paraId="68AA1252">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3B3D01C">
            <w:pPr>
              <w:widowControl/>
              <w:spacing w:after="200" w:line="276" w:lineRule="auto"/>
              <w:jc w:val="left"/>
              <w:rPr>
                <w:rFonts w:ascii="宋体" w:hAnsi="宋体" w:cs="宋体"/>
                <w:color w:val="auto"/>
                <w:kern w:val="0"/>
                <w:sz w:val="24"/>
                <w:szCs w:val="24"/>
                <w:lang w:eastAsia="zh-CN"/>
              </w:rPr>
            </w:pPr>
          </w:p>
        </w:tc>
        <w:tc>
          <w:tcPr>
            <w:tcW w:w="269" w:type="pct"/>
            <w:tcBorders>
              <w:top w:val="nil"/>
              <w:left w:val="single" w:color="auto" w:sz="4" w:space="0"/>
              <w:bottom w:val="single" w:color="auto" w:sz="4" w:space="0"/>
              <w:right w:val="single" w:color="auto" w:sz="4" w:space="0"/>
            </w:tcBorders>
            <w:noWrap w:val="0"/>
            <w:vAlign w:val="center"/>
          </w:tcPr>
          <w:p w14:paraId="4D80E630">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7</w:t>
            </w:r>
          </w:p>
        </w:tc>
        <w:tc>
          <w:tcPr>
            <w:tcW w:w="2127" w:type="pct"/>
            <w:tcBorders>
              <w:top w:val="nil"/>
              <w:left w:val="nil"/>
              <w:bottom w:val="single" w:color="auto" w:sz="4" w:space="0"/>
              <w:right w:val="single" w:color="auto" w:sz="4" w:space="0"/>
            </w:tcBorders>
            <w:noWrap w:val="0"/>
            <w:vAlign w:val="center"/>
          </w:tcPr>
          <w:p w14:paraId="1F735A5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学期学生综合素质测评。</w:t>
            </w:r>
          </w:p>
        </w:tc>
        <w:tc>
          <w:tcPr>
            <w:tcW w:w="2232" w:type="pct"/>
            <w:tcBorders>
              <w:top w:val="nil"/>
              <w:left w:val="nil"/>
              <w:bottom w:val="single" w:color="auto" w:sz="4" w:space="0"/>
              <w:right w:val="single" w:color="auto" w:sz="4" w:space="0"/>
            </w:tcBorders>
            <w:noWrap w:val="0"/>
            <w:vAlign w:val="center"/>
          </w:tcPr>
          <w:p w14:paraId="472A16D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4C25C97D">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13850258">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2335E13">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8</w:t>
            </w:r>
          </w:p>
        </w:tc>
        <w:tc>
          <w:tcPr>
            <w:tcW w:w="2127" w:type="pct"/>
            <w:tcBorders>
              <w:top w:val="single" w:color="auto" w:sz="4" w:space="0"/>
              <w:left w:val="nil"/>
              <w:bottom w:val="single" w:color="auto" w:sz="4" w:space="0"/>
              <w:right w:val="single" w:color="auto" w:sz="4" w:space="0"/>
            </w:tcBorders>
            <w:noWrap w:val="0"/>
            <w:vAlign w:val="center"/>
          </w:tcPr>
          <w:p w14:paraId="1ED2B6C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开展“学雷锋”活动</w:t>
            </w:r>
          </w:p>
        </w:tc>
        <w:tc>
          <w:tcPr>
            <w:tcW w:w="2232" w:type="pct"/>
            <w:tcBorders>
              <w:top w:val="single" w:color="auto" w:sz="4" w:space="0"/>
              <w:left w:val="nil"/>
              <w:bottom w:val="single" w:color="auto" w:sz="4" w:space="0"/>
              <w:right w:val="single" w:color="auto" w:sz="4" w:space="0"/>
            </w:tcBorders>
            <w:noWrap w:val="0"/>
            <w:vAlign w:val="center"/>
          </w:tcPr>
          <w:p w14:paraId="1DAE72F9">
            <w:pPr>
              <w:widowControl/>
              <w:spacing w:after="200" w:line="276" w:lineRule="auto"/>
              <w:jc w:val="left"/>
              <w:rPr>
                <w:rFonts w:ascii="宋体" w:hAnsi="宋体" w:cs="宋体"/>
                <w:color w:val="auto"/>
                <w:kern w:val="0"/>
                <w:sz w:val="24"/>
                <w:szCs w:val="24"/>
                <w:lang w:eastAsia="zh-CN"/>
              </w:rPr>
            </w:pPr>
          </w:p>
        </w:tc>
      </w:tr>
      <w:tr w14:paraId="2CC2E428">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E60FDB2">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38969FB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9</w:t>
            </w:r>
          </w:p>
        </w:tc>
        <w:tc>
          <w:tcPr>
            <w:tcW w:w="2127" w:type="pct"/>
            <w:tcBorders>
              <w:top w:val="single" w:color="auto" w:sz="4" w:space="0"/>
              <w:left w:val="nil"/>
              <w:bottom w:val="single" w:color="auto" w:sz="4" w:space="0"/>
              <w:right w:val="single" w:color="auto" w:sz="4" w:space="0"/>
            </w:tcBorders>
            <w:noWrap w:val="0"/>
            <w:vAlign w:val="center"/>
          </w:tcPr>
          <w:p w14:paraId="2F5AB69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开展学院班级球赛；</w:t>
            </w:r>
          </w:p>
        </w:tc>
        <w:tc>
          <w:tcPr>
            <w:tcW w:w="2232" w:type="pct"/>
            <w:tcBorders>
              <w:top w:val="single" w:color="auto" w:sz="4" w:space="0"/>
              <w:left w:val="nil"/>
              <w:bottom w:val="single" w:color="auto" w:sz="4" w:space="0"/>
              <w:right w:val="single" w:color="auto" w:sz="4" w:space="0"/>
            </w:tcBorders>
            <w:noWrap w:val="0"/>
            <w:vAlign w:val="center"/>
          </w:tcPr>
          <w:p w14:paraId="378AB2E7">
            <w:pPr>
              <w:widowControl/>
              <w:spacing w:after="200" w:line="276" w:lineRule="auto"/>
              <w:jc w:val="left"/>
              <w:rPr>
                <w:rFonts w:ascii="宋体" w:hAnsi="宋体" w:cs="宋体"/>
                <w:color w:val="auto"/>
                <w:kern w:val="0"/>
                <w:sz w:val="24"/>
                <w:szCs w:val="24"/>
                <w:lang w:eastAsia="zh-CN"/>
              </w:rPr>
            </w:pPr>
          </w:p>
        </w:tc>
      </w:tr>
      <w:tr w14:paraId="29B32487">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3F53AC1">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64BB9AF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10</w:t>
            </w:r>
          </w:p>
        </w:tc>
        <w:tc>
          <w:tcPr>
            <w:tcW w:w="2127" w:type="pct"/>
            <w:tcBorders>
              <w:top w:val="single" w:color="auto" w:sz="4" w:space="0"/>
              <w:left w:val="nil"/>
              <w:bottom w:val="single" w:color="auto" w:sz="4" w:space="0"/>
              <w:right w:val="single" w:color="auto" w:sz="4" w:space="0"/>
            </w:tcBorders>
            <w:noWrap w:val="0"/>
            <w:vAlign w:val="center"/>
          </w:tcPr>
          <w:p w14:paraId="7A09626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校园艺术节开幕</w:t>
            </w:r>
          </w:p>
        </w:tc>
        <w:tc>
          <w:tcPr>
            <w:tcW w:w="2232" w:type="pct"/>
            <w:tcBorders>
              <w:top w:val="single" w:color="auto" w:sz="4" w:space="0"/>
              <w:left w:val="nil"/>
              <w:bottom w:val="single" w:color="auto" w:sz="4" w:space="0"/>
              <w:right w:val="single" w:color="auto" w:sz="4" w:space="0"/>
            </w:tcBorders>
            <w:noWrap w:val="0"/>
            <w:vAlign w:val="center"/>
          </w:tcPr>
          <w:p w14:paraId="676AE483">
            <w:pPr>
              <w:widowControl/>
              <w:spacing w:after="200" w:line="276" w:lineRule="auto"/>
              <w:jc w:val="left"/>
              <w:rPr>
                <w:rFonts w:ascii="宋体" w:hAnsi="宋体" w:cs="宋体"/>
                <w:color w:val="auto"/>
                <w:kern w:val="0"/>
                <w:sz w:val="24"/>
                <w:szCs w:val="24"/>
                <w:lang w:eastAsia="zh-CN"/>
              </w:rPr>
            </w:pPr>
          </w:p>
        </w:tc>
      </w:tr>
      <w:tr w14:paraId="4E26B598">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5C68D1A4">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13AD469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11</w:t>
            </w:r>
          </w:p>
        </w:tc>
        <w:tc>
          <w:tcPr>
            <w:tcW w:w="2127" w:type="pct"/>
            <w:tcBorders>
              <w:top w:val="single" w:color="auto" w:sz="4" w:space="0"/>
              <w:left w:val="nil"/>
              <w:bottom w:val="single" w:color="auto" w:sz="4" w:space="0"/>
              <w:right w:val="single" w:color="auto" w:sz="4" w:space="0"/>
            </w:tcBorders>
            <w:noWrap w:val="0"/>
            <w:vAlign w:val="center"/>
          </w:tcPr>
          <w:p w14:paraId="57387C0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指导学生转专业报名</w:t>
            </w:r>
          </w:p>
        </w:tc>
        <w:tc>
          <w:tcPr>
            <w:tcW w:w="2232" w:type="pct"/>
            <w:tcBorders>
              <w:top w:val="single" w:color="auto" w:sz="4" w:space="0"/>
              <w:left w:val="nil"/>
              <w:bottom w:val="single" w:color="auto" w:sz="4" w:space="0"/>
              <w:right w:val="single" w:color="auto" w:sz="4" w:space="0"/>
            </w:tcBorders>
            <w:noWrap w:val="0"/>
            <w:vAlign w:val="center"/>
          </w:tcPr>
          <w:p w14:paraId="182D0CE6">
            <w:pPr>
              <w:widowControl/>
              <w:spacing w:after="200" w:line="276" w:lineRule="auto"/>
              <w:jc w:val="left"/>
              <w:rPr>
                <w:rFonts w:ascii="宋体" w:hAnsi="宋体" w:cs="宋体"/>
                <w:color w:val="auto"/>
                <w:kern w:val="0"/>
                <w:sz w:val="24"/>
                <w:szCs w:val="24"/>
                <w:lang w:eastAsia="zh-CN"/>
              </w:rPr>
            </w:pPr>
          </w:p>
        </w:tc>
      </w:tr>
      <w:tr w14:paraId="546CF68A">
        <w:tblPrEx>
          <w:tblCellMar>
            <w:top w:w="0" w:type="dxa"/>
            <w:left w:w="108" w:type="dxa"/>
            <w:bottom w:w="0" w:type="dxa"/>
            <w:right w:w="108" w:type="dxa"/>
          </w:tblCellMar>
        </w:tblPrEx>
        <w:trPr>
          <w:trHeight w:val="510" w:hRule="atLeast"/>
        </w:trPr>
        <w:tc>
          <w:tcPr>
            <w:tcW w:w="370" w:type="pct"/>
            <w:tcBorders>
              <w:left w:val="single" w:color="auto" w:sz="4" w:space="0"/>
              <w:right w:val="single" w:color="auto" w:sz="4" w:space="0"/>
            </w:tcBorders>
            <w:noWrap w:val="0"/>
            <w:vAlign w:val="center"/>
          </w:tcPr>
          <w:p w14:paraId="6C7B8FE3">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9EE0B98">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12</w:t>
            </w:r>
          </w:p>
        </w:tc>
        <w:tc>
          <w:tcPr>
            <w:tcW w:w="2127" w:type="pct"/>
            <w:tcBorders>
              <w:top w:val="single" w:color="auto" w:sz="4" w:space="0"/>
              <w:left w:val="nil"/>
              <w:bottom w:val="single" w:color="auto" w:sz="4" w:space="0"/>
              <w:right w:val="single" w:color="auto" w:sz="4" w:space="0"/>
            </w:tcBorders>
            <w:noWrap w:val="0"/>
            <w:vAlign w:val="center"/>
          </w:tcPr>
          <w:p w14:paraId="183C093A">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世界水周中国水日系列活动开展</w:t>
            </w:r>
          </w:p>
        </w:tc>
        <w:tc>
          <w:tcPr>
            <w:tcW w:w="2232" w:type="pct"/>
            <w:tcBorders>
              <w:top w:val="single" w:color="auto" w:sz="4" w:space="0"/>
              <w:left w:val="nil"/>
              <w:bottom w:val="single" w:color="auto" w:sz="4" w:space="0"/>
              <w:right w:val="single" w:color="auto" w:sz="4" w:space="0"/>
            </w:tcBorders>
            <w:noWrap w:val="0"/>
            <w:vAlign w:val="center"/>
          </w:tcPr>
          <w:p w14:paraId="7D4742C0">
            <w:pPr>
              <w:widowControl/>
              <w:spacing w:after="200" w:line="276" w:lineRule="auto"/>
              <w:jc w:val="left"/>
              <w:rPr>
                <w:rFonts w:ascii="宋体" w:hAnsi="宋体" w:cs="宋体"/>
                <w:color w:val="auto"/>
                <w:kern w:val="0"/>
                <w:sz w:val="24"/>
                <w:szCs w:val="24"/>
                <w:lang w:eastAsia="zh-CN"/>
              </w:rPr>
            </w:pPr>
          </w:p>
        </w:tc>
      </w:tr>
      <w:tr w14:paraId="716B1E77">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bottom w:val="single" w:color="auto" w:sz="4" w:space="0"/>
              <w:right w:val="single" w:color="auto" w:sz="4" w:space="0"/>
            </w:tcBorders>
            <w:noWrap w:val="0"/>
            <w:vAlign w:val="center"/>
          </w:tcPr>
          <w:p w14:paraId="221C517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4月</w:t>
            </w:r>
          </w:p>
        </w:tc>
        <w:tc>
          <w:tcPr>
            <w:tcW w:w="269" w:type="pct"/>
            <w:tcBorders>
              <w:top w:val="single" w:color="auto" w:sz="4" w:space="0"/>
              <w:left w:val="nil"/>
              <w:bottom w:val="single" w:color="auto" w:sz="4" w:space="0"/>
              <w:right w:val="single" w:color="auto" w:sz="4" w:space="0"/>
            </w:tcBorders>
            <w:noWrap w:val="0"/>
            <w:vAlign w:val="center"/>
          </w:tcPr>
          <w:p w14:paraId="3814C1E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1682151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组织</w:t>
            </w:r>
            <w:r>
              <w:rPr>
                <w:rFonts w:ascii="宋体" w:hAnsi="宋体" w:cs="宋体"/>
                <w:color w:val="auto"/>
                <w:kern w:val="0"/>
                <w:sz w:val="24"/>
                <w:szCs w:val="24"/>
                <w:lang w:eastAsia="zh-CN"/>
              </w:rPr>
              <w:t>学生参加文化艺术节的各项活动</w:t>
            </w:r>
          </w:p>
        </w:tc>
        <w:tc>
          <w:tcPr>
            <w:tcW w:w="2232" w:type="pct"/>
            <w:tcBorders>
              <w:top w:val="single" w:color="auto" w:sz="4" w:space="0"/>
              <w:left w:val="nil"/>
              <w:bottom w:val="single" w:color="auto" w:sz="4" w:space="0"/>
              <w:right w:val="single" w:color="auto" w:sz="4" w:space="0"/>
            </w:tcBorders>
            <w:noWrap w:val="0"/>
            <w:vAlign w:val="center"/>
          </w:tcPr>
          <w:p w14:paraId="15AE5B27">
            <w:pPr>
              <w:widowControl/>
              <w:spacing w:after="200" w:line="276" w:lineRule="auto"/>
              <w:jc w:val="left"/>
              <w:rPr>
                <w:rFonts w:ascii="宋体" w:hAnsi="宋体" w:cs="宋体"/>
                <w:color w:val="auto"/>
                <w:kern w:val="0"/>
                <w:sz w:val="24"/>
                <w:szCs w:val="24"/>
                <w:lang w:eastAsia="zh-CN"/>
              </w:rPr>
            </w:pPr>
          </w:p>
        </w:tc>
      </w:tr>
      <w:tr w14:paraId="6E1F8043">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7BB53286">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nil"/>
              <w:bottom w:val="single" w:color="auto" w:sz="4" w:space="0"/>
              <w:right w:val="single" w:color="auto" w:sz="4" w:space="0"/>
            </w:tcBorders>
            <w:noWrap w:val="0"/>
            <w:vAlign w:val="center"/>
          </w:tcPr>
          <w:p w14:paraId="1049CC0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6F9EAA8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五四评比表彰</w:t>
            </w:r>
          </w:p>
        </w:tc>
        <w:tc>
          <w:tcPr>
            <w:tcW w:w="2232" w:type="pct"/>
            <w:tcBorders>
              <w:top w:val="single" w:color="auto" w:sz="4" w:space="0"/>
              <w:left w:val="nil"/>
              <w:bottom w:val="single" w:color="auto" w:sz="4" w:space="0"/>
              <w:right w:val="single" w:color="auto" w:sz="4" w:space="0"/>
            </w:tcBorders>
            <w:noWrap w:val="0"/>
            <w:vAlign w:val="center"/>
          </w:tcPr>
          <w:p w14:paraId="17214EF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根据校团委发布的相关通知</w:t>
            </w:r>
          </w:p>
        </w:tc>
      </w:tr>
      <w:tr w14:paraId="5FEFC8F1">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113C1CBD">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7BA0A5C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5CEEFCC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心理排查，关注特殊学生</w:t>
            </w:r>
          </w:p>
        </w:tc>
        <w:tc>
          <w:tcPr>
            <w:tcW w:w="2232" w:type="pct"/>
            <w:tcBorders>
              <w:top w:val="nil"/>
              <w:left w:val="nil"/>
              <w:bottom w:val="single" w:color="auto" w:sz="4" w:space="0"/>
              <w:right w:val="single" w:color="auto" w:sz="4" w:space="0"/>
            </w:tcBorders>
            <w:noWrap w:val="0"/>
            <w:vAlign w:val="center"/>
          </w:tcPr>
          <w:p w14:paraId="1D3839F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特殊学生的谈话工作</w:t>
            </w:r>
          </w:p>
        </w:tc>
      </w:tr>
      <w:tr w14:paraId="3D95EF0F">
        <w:tblPrEx>
          <w:tblCellMar>
            <w:top w:w="0" w:type="dxa"/>
            <w:left w:w="108" w:type="dxa"/>
            <w:bottom w:w="0" w:type="dxa"/>
            <w:right w:w="108" w:type="dxa"/>
          </w:tblCellMar>
        </w:tblPrEx>
        <w:trPr>
          <w:trHeight w:val="510" w:hRule="atLeast"/>
        </w:trPr>
        <w:tc>
          <w:tcPr>
            <w:tcW w:w="370" w:type="pct"/>
            <w:vMerge w:val="continue"/>
            <w:tcBorders>
              <w:top w:val="single" w:color="auto" w:sz="4" w:space="0"/>
              <w:left w:val="single" w:color="auto" w:sz="4" w:space="0"/>
              <w:bottom w:val="single" w:color="auto" w:sz="4" w:space="0"/>
              <w:right w:val="single" w:color="auto" w:sz="4" w:space="0"/>
            </w:tcBorders>
            <w:noWrap w:val="0"/>
            <w:vAlign w:val="center"/>
          </w:tcPr>
          <w:p w14:paraId="3055D3B8">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C252BA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071E541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心理健康教育</w:t>
            </w:r>
          </w:p>
        </w:tc>
        <w:tc>
          <w:tcPr>
            <w:tcW w:w="2232" w:type="pct"/>
            <w:tcBorders>
              <w:top w:val="nil"/>
              <w:left w:val="nil"/>
              <w:bottom w:val="single" w:color="auto" w:sz="4" w:space="0"/>
              <w:right w:val="single" w:color="auto" w:sz="4" w:space="0"/>
            </w:tcBorders>
            <w:noWrap w:val="0"/>
            <w:vAlign w:val="center"/>
          </w:tcPr>
          <w:p w14:paraId="5121DF4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至五月中旬</w:t>
            </w:r>
          </w:p>
        </w:tc>
      </w:tr>
      <w:tr w14:paraId="32105FF7">
        <w:tblPrEx>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noWrap w:val="0"/>
            <w:vAlign w:val="center"/>
          </w:tcPr>
          <w:p w14:paraId="7591A0F8">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4261A98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6730C28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小长假安全教育</w:t>
            </w:r>
          </w:p>
        </w:tc>
        <w:tc>
          <w:tcPr>
            <w:tcW w:w="2232" w:type="pct"/>
            <w:tcBorders>
              <w:top w:val="nil"/>
              <w:left w:val="nil"/>
              <w:bottom w:val="single" w:color="auto" w:sz="4" w:space="0"/>
              <w:right w:val="single" w:color="auto" w:sz="4" w:space="0"/>
            </w:tcBorders>
            <w:noWrap w:val="0"/>
            <w:vAlign w:val="center"/>
          </w:tcPr>
          <w:p w14:paraId="300CB3D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清明及“五一”</w:t>
            </w:r>
          </w:p>
        </w:tc>
      </w:tr>
      <w:tr w14:paraId="5715E2F9">
        <w:tblPrEx>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noWrap w:val="0"/>
            <w:vAlign w:val="center"/>
          </w:tcPr>
          <w:p w14:paraId="0A9203EA">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4ED140AB">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6</w:t>
            </w:r>
          </w:p>
        </w:tc>
        <w:tc>
          <w:tcPr>
            <w:tcW w:w="2127" w:type="pct"/>
            <w:tcBorders>
              <w:top w:val="nil"/>
              <w:left w:val="nil"/>
              <w:bottom w:val="single" w:color="auto" w:sz="4" w:space="0"/>
              <w:right w:val="single" w:color="auto" w:sz="4" w:space="0"/>
            </w:tcBorders>
            <w:noWrap w:val="0"/>
            <w:vAlign w:val="center"/>
          </w:tcPr>
          <w:p w14:paraId="60408A84">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国家安全教育宣传周相关活动</w:t>
            </w:r>
          </w:p>
        </w:tc>
        <w:tc>
          <w:tcPr>
            <w:tcW w:w="2232" w:type="pct"/>
            <w:tcBorders>
              <w:top w:val="nil"/>
              <w:left w:val="nil"/>
              <w:bottom w:val="single" w:color="auto" w:sz="4" w:space="0"/>
              <w:right w:val="single" w:color="auto" w:sz="4" w:space="0"/>
            </w:tcBorders>
            <w:noWrap w:val="0"/>
            <w:vAlign w:val="center"/>
          </w:tcPr>
          <w:p w14:paraId="0C3DBA3D">
            <w:pPr>
              <w:widowControl/>
              <w:spacing w:after="200" w:line="276" w:lineRule="auto"/>
              <w:jc w:val="left"/>
              <w:rPr>
                <w:rFonts w:hint="default" w:ascii="宋体" w:hAnsi="宋体" w:cs="宋体"/>
                <w:color w:val="auto"/>
                <w:kern w:val="0"/>
                <w:sz w:val="24"/>
                <w:szCs w:val="24"/>
                <w:lang w:val="en-US" w:eastAsia="zh-CN"/>
              </w:rPr>
            </w:pPr>
            <w:r>
              <w:rPr>
                <w:rFonts w:hint="eastAsia" w:cs="宋体"/>
                <w:color w:val="auto"/>
                <w:kern w:val="0"/>
                <w:sz w:val="24"/>
                <w:szCs w:val="24"/>
                <w:lang w:val="en-US" w:eastAsia="zh-CN"/>
              </w:rPr>
              <w:t>4.15国家安全教育日</w:t>
            </w:r>
          </w:p>
        </w:tc>
      </w:tr>
      <w:tr w14:paraId="4ED7E7C3">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300C9770">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5</w:t>
            </w:r>
            <w:r>
              <w:rPr>
                <w:rFonts w:hint="eastAsia" w:ascii="宋体" w:hAnsi="宋体" w:cs="宋体"/>
                <w:color w:val="auto"/>
                <w:kern w:val="0"/>
                <w:sz w:val="24"/>
                <w:szCs w:val="24"/>
                <w:lang w:eastAsia="zh-CN"/>
              </w:rPr>
              <w:t>月</w:t>
            </w:r>
          </w:p>
        </w:tc>
        <w:tc>
          <w:tcPr>
            <w:tcW w:w="269" w:type="pct"/>
            <w:tcBorders>
              <w:top w:val="nil"/>
              <w:left w:val="nil"/>
              <w:bottom w:val="single" w:color="auto" w:sz="4" w:space="0"/>
              <w:right w:val="single" w:color="auto" w:sz="4" w:space="0"/>
            </w:tcBorders>
            <w:noWrap w:val="0"/>
            <w:vAlign w:val="center"/>
          </w:tcPr>
          <w:p w14:paraId="40C9AF0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w:t>
            </w:r>
          </w:p>
        </w:tc>
        <w:tc>
          <w:tcPr>
            <w:tcW w:w="2127" w:type="pct"/>
            <w:tcBorders>
              <w:top w:val="single" w:color="auto" w:sz="4" w:space="0"/>
              <w:left w:val="single" w:color="auto" w:sz="4" w:space="0"/>
              <w:bottom w:val="single" w:color="auto" w:sz="4" w:space="0"/>
              <w:right w:val="single" w:color="auto" w:sz="4" w:space="0"/>
            </w:tcBorders>
            <w:noWrap w:val="0"/>
            <w:vAlign w:val="center"/>
          </w:tcPr>
          <w:p w14:paraId="718E0DC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五一后学生返校统计与销假登记</w:t>
            </w:r>
          </w:p>
        </w:tc>
        <w:tc>
          <w:tcPr>
            <w:tcW w:w="2232" w:type="pct"/>
            <w:tcBorders>
              <w:top w:val="single" w:color="auto" w:sz="4" w:space="0"/>
              <w:left w:val="nil"/>
              <w:bottom w:val="single" w:color="auto" w:sz="4" w:space="0"/>
              <w:right w:val="single" w:color="auto" w:sz="4" w:space="0"/>
            </w:tcBorders>
            <w:noWrap w:val="0"/>
            <w:vAlign w:val="center"/>
          </w:tcPr>
          <w:p w14:paraId="52F5D5A3">
            <w:pPr>
              <w:widowControl/>
              <w:spacing w:after="200" w:line="276" w:lineRule="auto"/>
              <w:jc w:val="left"/>
              <w:rPr>
                <w:rFonts w:ascii="宋体" w:hAnsi="宋体" w:cs="宋体"/>
                <w:color w:val="auto"/>
                <w:kern w:val="0"/>
                <w:sz w:val="24"/>
                <w:szCs w:val="24"/>
                <w:lang w:eastAsia="zh-CN"/>
              </w:rPr>
            </w:pPr>
          </w:p>
        </w:tc>
      </w:tr>
      <w:tr w14:paraId="7DBBD2DD">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9DFD75B">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05A2DA0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6A03CFC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五四活动</w:t>
            </w:r>
          </w:p>
        </w:tc>
        <w:tc>
          <w:tcPr>
            <w:tcW w:w="2232" w:type="pct"/>
            <w:tcBorders>
              <w:top w:val="single" w:color="auto" w:sz="4" w:space="0"/>
              <w:left w:val="nil"/>
              <w:bottom w:val="single" w:color="auto" w:sz="4" w:space="0"/>
              <w:right w:val="single" w:color="auto" w:sz="4" w:space="0"/>
            </w:tcBorders>
            <w:noWrap w:val="0"/>
            <w:vAlign w:val="center"/>
          </w:tcPr>
          <w:p w14:paraId="0F920F2E">
            <w:pPr>
              <w:widowControl/>
              <w:spacing w:after="200" w:line="276" w:lineRule="auto"/>
              <w:jc w:val="left"/>
              <w:rPr>
                <w:rFonts w:ascii="宋体" w:hAnsi="宋体" w:cs="宋体"/>
                <w:color w:val="auto"/>
                <w:kern w:val="0"/>
                <w:sz w:val="24"/>
                <w:szCs w:val="24"/>
                <w:lang w:eastAsia="zh-CN"/>
              </w:rPr>
            </w:pPr>
          </w:p>
        </w:tc>
      </w:tr>
      <w:tr w14:paraId="5E1D80DB">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05B2D28C">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0B83CE36">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309F124F">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心理健康月系列教育活动</w:t>
            </w:r>
          </w:p>
        </w:tc>
        <w:tc>
          <w:tcPr>
            <w:tcW w:w="2232" w:type="pct"/>
            <w:tcBorders>
              <w:top w:val="nil"/>
              <w:left w:val="nil"/>
              <w:bottom w:val="single" w:color="auto" w:sz="4" w:space="0"/>
              <w:right w:val="single" w:color="auto" w:sz="4" w:space="0"/>
            </w:tcBorders>
            <w:noWrap w:val="0"/>
            <w:vAlign w:val="center"/>
          </w:tcPr>
          <w:p w14:paraId="133E8711">
            <w:pPr>
              <w:widowControl/>
              <w:spacing w:after="200" w:line="276" w:lineRule="auto"/>
              <w:jc w:val="left"/>
              <w:rPr>
                <w:rFonts w:ascii="宋体" w:hAnsi="宋体" w:cs="宋体"/>
                <w:color w:val="auto"/>
                <w:kern w:val="0"/>
                <w:sz w:val="24"/>
                <w:szCs w:val="24"/>
                <w:lang w:eastAsia="zh-CN"/>
              </w:rPr>
            </w:pPr>
          </w:p>
        </w:tc>
      </w:tr>
      <w:tr w14:paraId="4C0190CD">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682AB740">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08F7C0F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18E07C7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社团文化展</w:t>
            </w:r>
          </w:p>
        </w:tc>
        <w:tc>
          <w:tcPr>
            <w:tcW w:w="2232" w:type="pct"/>
            <w:tcBorders>
              <w:top w:val="nil"/>
              <w:left w:val="nil"/>
              <w:bottom w:val="single" w:color="auto" w:sz="4" w:space="0"/>
              <w:right w:val="single" w:color="auto" w:sz="4" w:space="0"/>
            </w:tcBorders>
            <w:noWrap w:val="0"/>
            <w:vAlign w:val="center"/>
          </w:tcPr>
          <w:p w14:paraId="45E0EA19">
            <w:pPr>
              <w:widowControl/>
              <w:spacing w:after="200" w:line="276" w:lineRule="auto"/>
              <w:jc w:val="left"/>
              <w:rPr>
                <w:rFonts w:ascii="宋体" w:hAnsi="宋体" w:cs="宋体"/>
                <w:color w:val="auto"/>
                <w:kern w:val="0"/>
                <w:sz w:val="24"/>
                <w:szCs w:val="24"/>
                <w:lang w:eastAsia="zh-CN"/>
              </w:rPr>
            </w:pPr>
          </w:p>
        </w:tc>
      </w:tr>
      <w:tr w14:paraId="250C0D9C">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0917F3B0">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36F33EB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6D4675E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校园艺术节闭幕式</w:t>
            </w:r>
          </w:p>
        </w:tc>
        <w:tc>
          <w:tcPr>
            <w:tcW w:w="2232" w:type="pct"/>
            <w:tcBorders>
              <w:top w:val="nil"/>
              <w:left w:val="nil"/>
              <w:bottom w:val="single" w:color="auto" w:sz="4" w:space="0"/>
              <w:right w:val="single" w:color="auto" w:sz="4" w:space="0"/>
            </w:tcBorders>
            <w:noWrap w:val="0"/>
            <w:vAlign w:val="center"/>
          </w:tcPr>
          <w:p w14:paraId="6DBA8AF2">
            <w:pPr>
              <w:widowControl/>
              <w:spacing w:after="200" w:line="276" w:lineRule="auto"/>
              <w:jc w:val="left"/>
              <w:rPr>
                <w:rFonts w:ascii="宋体" w:hAnsi="宋体" w:cs="宋体"/>
                <w:color w:val="auto"/>
                <w:kern w:val="0"/>
                <w:sz w:val="24"/>
                <w:szCs w:val="24"/>
                <w:lang w:eastAsia="zh-CN"/>
              </w:rPr>
            </w:pPr>
          </w:p>
        </w:tc>
      </w:tr>
      <w:tr w14:paraId="15B38CF7">
        <w:tblPrEx>
          <w:tblCellMar>
            <w:top w:w="0" w:type="dxa"/>
            <w:left w:w="108" w:type="dxa"/>
            <w:bottom w:w="0" w:type="dxa"/>
            <w:right w:w="108" w:type="dxa"/>
          </w:tblCellMar>
        </w:tblPrEx>
        <w:trPr>
          <w:trHeight w:val="510" w:hRule="atLeast"/>
        </w:trPr>
        <w:tc>
          <w:tcPr>
            <w:tcW w:w="370" w:type="pct"/>
            <w:tcBorders>
              <w:left w:val="single" w:color="auto" w:sz="4" w:space="0"/>
              <w:right w:val="single" w:color="auto" w:sz="4" w:space="0"/>
            </w:tcBorders>
            <w:noWrap w:val="0"/>
            <w:vAlign w:val="center"/>
          </w:tcPr>
          <w:p w14:paraId="54337F78">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675CDB5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6</w:t>
            </w:r>
          </w:p>
        </w:tc>
        <w:tc>
          <w:tcPr>
            <w:tcW w:w="2127" w:type="pct"/>
            <w:tcBorders>
              <w:top w:val="nil"/>
              <w:left w:val="nil"/>
              <w:bottom w:val="single" w:color="auto" w:sz="4" w:space="0"/>
              <w:right w:val="single" w:color="auto" w:sz="4" w:space="0"/>
            </w:tcBorders>
            <w:noWrap w:val="0"/>
            <w:vAlign w:val="center"/>
          </w:tcPr>
          <w:p w14:paraId="52782D0E">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家庭经济困难学生认定</w:t>
            </w:r>
          </w:p>
        </w:tc>
        <w:tc>
          <w:tcPr>
            <w:tcW w:w="2232" w:type="pct"/>
            <w:tcBorders>
              <w:top w:val="nil"/>
              <w:left w:val="nil"/>
              <w:bottom w:val="single" w:color="auto" w:sz="4" w:space="0"/>
              <w:right w:val="single" w:color="auto" w:sz="4" w:space="0"/>
            </w:tcBorders>
            <w:noWrap w:val="0"/>
            <w:vAlign w:val="center"/>
          </w:tcPr>
          <w:p w14:paraId="7D5B9B20">
            <w:pPr>
              <w:widowControl/>
              <w:spacing w:after="200" w:line="276" w:lineRule="auto"/>
              <w:jc w:val="left"/>
              <w:rPr>
                <w:rFonts w:ascii="宋体" w:hAnsi="宋体" w:cs="宋体"/>
                <w:color w:val="auto"/>
                <w:kern w:val="0"/>
                <w:sz w:val="24"/>
                <w:szCs w:val="24"/>
                <w:lang w:eastAsia="zh-CN"/>
              </w:rPr>
            </w:pPr>
          </w:p>
        </w:tc>
      </w:tr>
      <w:tr w14:paraId="446110CE">
        <w:tblPrEx>
          <w:tblCellMar>
            <w:top w:w="0" w:type="dxa"/>
            <w:left w:w="108" w:type="dxa"/>
            <w:bottom w:w="0" w:type="dxa"/>
            <w:right w:w="108" w:type="dxa"/>
          </w:tblCellMar>
        </w:tblPrEx>
        <w:trPr>
          <w:trHeight w:val="1119" w:hRule="atLeast"/>
        </w:trPr>
        <w:tc>
          <w:tcPr>
            <w:tcW w:w="370" w:type="pct"/>
            <w:vMerge w:val="restart"/>
            <w:tcBorders>
              <w:top w:val="single" w:color="auto" w:sz="4" w:space="0"/>
              <w:left w:val="single" w:color="auto" w:sz="4" w:space="0"/>
              <w:right w:val="single" w:color="auto" w:sz="4" w:space="0"/>
            </w:tcBorders>
            <w:noWrap w:val="0"/>
            <w:vAlign w:val="center"/>
          </w:tcPr>
          <w:p w14:paraId="1971518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6月</w:t>
            </w:r>
          </w:p>
        </w:tc>
        <w:tc>
          <w:tcPr>
            <w:tcW w:w="269" w:type="pct"/>
            <w:tcBorders>
              <w:top w:val="nil"/>
              <w:left w:val="single" w:color="auto" w:sz="4" w:space="0"/>
              <w:bottom w:val="single" w:color="auto" w:sz="4" w:space="0"/>
              <w:right w:val="single" w:color="auto" w:sz="4" w:space="0"/>
            </w:tcBorders>
            <w:noWrap w:val="0"/>
            <w:vAlign w:val="center"/>
          </w:tcPr>
          <w:p w14:paraId="4157444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1</w:t>
            </w:r>
          </w:p>
        </w:tc>
        <w:tc>
          <w:tcPr>
            <w:tcW w:w="2127" w:type="pct"/>
            <w:tcBorders>
              <w:top w:val="nil"/>
              <w:left w:val="nil"/>
              <w:bottom w:val="single" w:color="auto" w:sz="4" w:space="0"/>
              <w:right w:val="single" w:color="auto" w:sz="4" w:space="0"/>
            </w:tcBorders>
            <w:noWrap w:val="0"/>
            <w:vAlign w:val="center"/>
          </w:tcPr>
          <w:p w14:paraId="23C8DF0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考试诚信教育</w:t>
            </w:r>
          </w:p>
        </w:tc>
        <w:tc>
          <w:tcPr>
            <w:tcW w:w="2232" w:type="pct"/>
            <w:tcBorders>
              <w:top w:val="nil"/>
              <w:left w:val="nil"/>
              <w:bottom w:val="single" w:color="auto" w:sz="4" w:space="0"/>
              <w:right w:val="single" w:color="auto" w:sz="4" w:space="0"/>
            </w:tcBorders>
            <w:noWrap w:val="0"/>
            <w:vAlign w:val="center"/>
          </w:tcPr>
          <w:p w14:paraId="2507823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利用主题班会和主题展板形式进行宣传</w:t>
            </w:r>
          </w:p>
        </w:tc>
      </w:tr>
      <w:tr w14:paraId="374968AA">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E2B8641">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CF7043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2</w:t>
            </w:r>
          </w:p>
        </w:tc>
        <w:tc>
          <w:tcPr>
            <w:tcW w:w="2127" w:type="pct"/>
            <w:tcBorders>
              <w:top w:val="single" w:color="auto" w:sz="4" w:space="0"/>
              <w:left w:val="nil"/>
              <w:bottom w:val="single" w:color="auto" w:sz="4" w:space="0"/>
              <w:right w:val="single" w:color="auto" w:sz="4" w:space="0"/>
            </w:tcBorders>
            <w:noWrap w:val="0"/>
            <w:vAlign w:val="center"/>
          </w:tcPr>
          <w:p w14:paraId="3A4F30B8">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关注学生考试期间身心健康</w:t>
            </w:r>
          </w:p>
        </w:tc>
        <w:tc>
          <w:tcPr>
            <w:tcW w:w="2232" w:type="pct"/>
            <w:tcBorders>
              <w:top w:val="single" w:color="auto" w:sz="4" w:space="0"/>
              <w:left w:val="nil"/>
              <w:bottom w:val="single" w:color="auto" w:sz="4" w:space="0"/>
              <w:right w:val="single" w:color="auto" w:sz="4" w:space="0"/>
            </w:tcBorders>
            <w:noWrap w:val="0"/>
            <w:vAlign w:val="center"/>
          </w:tcPr>
          <w:p w14:paraId="0D1D4F7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415469C6">
        <w:tblPrEx>
          <w:tblCellMar>
            <w:top w:w="0" w:type="dxa"/>
            <w:left w:w="108" w:type="dxa"/>
            <w:bottom w:w="0" w:type="dxa"/>
            <w:right w:w="108" w:type="dxa"/>
          </w:tblCellMar>
        </w:tblPrEx>
        <w:trPr>
          <w:trHeight w:val="1399" w:hRule="atLeast"/>
        </w:trPr>
        <w:tc>
          <w:tcPr>
            <w:tcW w:w="370" w:type="pct"/>
            <w:vMerge w:val="continue"/>
            <w:tcBorders>
              <w:left w:val="single" w:color="auto" w:sz="4" w:space="0"/>
              <w:right w:val="single" w:color="auto" w:sz="4" w:space="0"/>
            </w:tcBorders>
            <w:noWrap w:val="0"/>
            <w:vAlign w:val="center"/>
          </w:tcPr>
          <w:p w14:paraId="34D3D93A">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28D6C2E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3</w:t>
            </w:r>
          </w:p>
        </w:tc>
        <w:tc>
          <w:tcPr>
            <w:tcW w:w="2127" w:type="pct"/>
            <w:tcBorders>
              <w:top w:val="single" w:color="auto" w:sz="4" w:space="0"/>
              <w:left w:val="nil"/>
              <w:bottom w:val="single" w:color="auto" w:sz="4" w:space="0"/>
              <w:right w:val="single" w:color="auto" w:sz="4" w:space="0"/>
            </w:tcBorders>
            <w:noWrap w:val="0"/>
            <w:vAlign w:val="center"/>
          </w:tcPr>
          <w:p w14:paraId="54C42CBB">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安全教育</w:t>
            </w:r>
          </w:p>
        </w:tc>
        <w:tc>
          <w:tcPr>
            <w:tcW w:w="2232" w:type="pct"/>
            <w:tcBorders>
              <w:top w:val="single" w:color="auto" w:sz="4" w:space="0"/>
              <w:left w:val="nil"/>
              <w:bottom w:val="single" w:color="auto" w:sz="4" w:space="0"/>
              <w:right w:val="single" w:color="auto" w:sz="4" w:space="0"/>
            </w:tcBorders>
            <w:noWrap w:val="0"/>
            <w:vAlign w:val="center"/>
          </w:tcPr>
          <w:p w14:paraId="08641662">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提醒学生做好暑假个人生活用品和财务保管；暑假留校学生教育和日常管理；开展暑假学生安全教育特别是防溺水、防交通事故教育等</w:t>
            </w:r>
          </w:p>
        </w:tc>
      </w:tr>
      <w:tr w14:paraId="181C2558">
        <w:tblPrEx>
          <w:tblCellMar>
            <w:top w:w="0" w:type="dxa"/>
            <w:left w:w="108" w:type="dxa"/>
            <w:bottom w:w="0" w:type="dxa"/>
            <w:right w:w="108" w:type="dxa"/>
          </w:tblCellMar>
        </w:tblPrEx>
        <w:trPr>
          <w:trHeight w:val="756" w:hRule="atLeast"/>
        </w:trPr>
        <w:tc>
          <w:tcPr>
            <w:tcW w:w="370" w:type="pct"/>
            <w:vMerge w:val="continue"/>
            <w:tcBorders>
              <w:left w:val="single" w:color="auto" w:sz="4" w:space="0"/>
              <w:bottom w:val="single" w:color="auto" w:sz="4" w:space="0"/>
              <w:right w:val="single" w:color="auto" w:sz="4" w:space="0"/>
            </w:tcBorders>
            <w:noWrap w:val="0"/>
            <w:vAlign w:val="center"/>
          </w:tcPr>
          <w:p w14:paraId="1FE580FB">
            <w:pPr>
              <w:widowControl/>
              <w:spacing w:after="200" w:line="276" w:lineRule="auto"/>
              <w:jc w:val="left"/>
              <w:rPr>
                <w:rFonts w:ascii="宋体" w:hAnsi="宋体" w:cs="宋体"/>
                <w:color w:val="auto"/>
                <w:kern w:val="0"/>
                <w:sz w:val="24"/>
                <w:szCs w:val="24"/>
                <w:lang w:eastAsia="zh-CN"/>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482F36E8">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4</w:t>
            </w:r>
          </w:p>
        </w:tc>
        <w:tc>
          <w:tcPr>
            <w:tcW w:w="2127" w:type="pct"/>
            <w:tcBorders>
              <w:top w:val="single" w:color="auto" w:sz="4" w:space="0"/>
              <w:left w:val="nil"/>
              <w:bottom w:val="single" w:color="auto" w:sz="4" w:space="0"/>
              <w:right w:val="single" w:color="auto" w:sz="4" w:space="0"/>
            </w:tcBorders>
            <w:noWrap w:val="0"/>
            <w:vAlign w:val="center"/>
          </w:tcPr>
          <w:p w14:paraId="72BEDA8D">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入党积极分子季度培养考察</w:t>
            </w:r>
          </w:p>
        </w:tc>
        <w:tc>
          <w:tcPr>
            <w:tcW w:w="2232" w:type="pct"/>
            <w:tcBorders>
              <w:top w:val="single" w:color="auto" w:sz="4" w:space="0"/>
              <w:left w:val="nil"/>
              <w:bottom w:val="single" w:color="auto" w:sz="4" w:space="0"/>
              <w:right w:val="single" w:color="auto" w:sz="4" w:space="0"/>
            </w:tcBorders>
            <w:noWrap w:val="0"/>
            <w:vAlign w:val="center"/>
          </w:tcPr>
          <w:p w14:paraId="19A3E8E5">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积极分子4-6月表现情况、培养考察人培养情况</w:t>
            </w:r>
          </w:p>
        </w:tc>
      </w:tr>
      <w:tr w14:paraId="6BF5C5FD">
        <w:tblPrEx>
          <w:tblCellMar>
            <w:top w:w="0" w:type="dxa"/>
            <w:left w:w="108" w:type="dxa"/>
            <w:bottom w:w="0" w:type="dxa"/>
            <w:right w:w="108" w:type="dxa"/>
          </w:tblCellMar>
        </w:tblPrEx>
        <w:trPr>
          <w:trHeight w:val="510" w:hRule="atLeast"/>
        </w:trPr>
        <w:tc>
          <w:tcPr>
            <w:tcW w:w="370" w:type="pct"/>
            <w:vMerge w:val="restart"/>
            <w:tcBorders>
              <w:top w:val="single" w:color="auto" w:sz="4" w:space="0"/>
              <w:left w:val="single" w:color="auto" w:sz="4" w:space="0"/>
              <w:right w:val="single" w:color="auto" w:sz="4" w:space="0"/>
            </w:tcBorders>
            <w:noWrap w:val="0"/>
            <w:vAlign w:val="center"/>
          </w:tcPr>
          <w:p w14:paraId="3DBAC4F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7月</w:t>
            </w:r>
          </w:p>
        </w:tc>
        <w:tc>
          <w:tcPr>
            <w:tcW w:w="269" w:type="pct"/>
            <w:tcBorders>
              <w:top w:val="single" w:color="auto" w:sz="4" w:space="0"/>
              <w:left w:val="nil"/>
              <w:bottom w:val="single" w:color="auto" w:sz="4" w:space="0"/>
              <w:right w:val="single" w:color="auto" w:sz="4" w:space="0"/>
            </w:tcBorders>
            <w:noWrap w:val="0"/>
            <w:vAlign w:val="center"/>
          </w:tcPr>
          <w:p w14:paraId="5D2207E3">
            <w:pPr>
              <w:widowControl/>
              <w:spacing w:after="200" w:line="276" w:lineRule="auto"/>
              <w:jc w:val="center"/>
              <w:rPr>
                <w:rFonts w:ascii="宋体" w:hAnsi="宋体" w:cs="宋体"/>
                <w:color w:val="auto"/>
                <w:kern w:val="0"/>
                <w:sz w:val="24"/>
                <w:szCs w:val="24"/>
                <w:lang w:eastAsia="zh-CN"/>
              </w:rPr>
            </w:pPr>
            <w:r>
              <w:rPr>
                <w:rFonts w:hint="eastAsia" w:ascii="宋体" w:hAnsi="宋体" w:cs="宋体"/>
                <w:color w:val="auto"/>
                <w:kern w:val="0"/>
                <w:sz w:val="24"/>
                <w:szCs w:val="24"/>
                <w:lang w:eastAsia="zh-CN"/>
              </w:rPr>
              <w:t>1</w:t>
            </w:r>
          </w:p>
        </w:tc>
        <w:tc>
          <w:tcPr>
            <w:tcW w:w="2127" w:type="pct"/>
            <w:tcBorders>
              <w:top w:val="single" w:color="auto" w:sz="4" w:space="0"/>
              <w:left w:val="nil"/>
              <w:bottom w:val="single" w:color="auto" w:sz="4" w:space="0"/>
              <w:right w:val="single" w:color="auto" w:sz="4" w:space="0"/>
            </w:tcBorders>
            <w:noWrap w:val="0"/>
            <w:vAlign w:val="center"/>
          </w:tcPr>
          <w:p w14:paraId="1FEF5FD3">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暑期安全教育</w:t>
            </w:r>
          </w:p>
        </w:tc>
        <w:tc>
          <w:tcPr>
            <w:tcW w:w="2232" w:type="pct"/>
            <w:tcBorders>
              <w:top w:val="single" w:color="auto" w:sz="4" w:space="0"/>
              <w:left w:val="nil"/>
              <w:bottom w:val="single" w:color="auto" w:sz="4" w:space="0"/>
              <w:right w:val="single" w:color="auto" w:sz="4" w:space="0"/>
            </w:tcBorders>
            <w:noWrap w:val="0"/>
            <w:vAlign w:val="center"/>
          </w:tcPr>
          <w:p w14:paraId="5371FB49">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317CAAF8">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493E9D89">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2828D46A">
            <w:pPr>
              <w:widowControl/>
              <w:spacing w:after="200" w:line="276" w:lineRule="auto"/>
              <w:jc w:val="center"/>
              <w:rPr>
                <w:rFonts w:ascii="宋体" w:hAnsi="宋体" w:cs="宋体"/>
                <w:color w:val="auto"/>
                <w:kern w:val="0"/>
                <w:sz w:val="24"/>
                <w:szCs w:val="24"/>
                <w:lang w:eastAsia="zh-CN"/>
              </w:rPr>
            </w:pPr>
            <w:r>
              <w:rPr>
                <w:rFonts w:hint="eastAsia" w:ascii="宋体" w:hAnsi="宋体" w:cs="宋体"/>
                <w:color w:val="auto"/>
                <w:kern w:val="0"/>
                <w:sz w:val="24"/>
                <w:szCs w:val="24"/>
                <w:lang w:eastAsia="zh-CN"/>
              </w:rPr>
              <w:t>2</w:t>
            </w:r>
          </w:p>
        </w:tc>
        <w:tc>
          <w:tcPr>
            <w:tcW w:w="2127" w:type="pct"/>
            <w:tcBorders>
              <w:top w:val="nil"/>
              <w:left w:val="nil"/>
              <w:bottom w:val="single" w:color="auto" w:sz="4" w:space="0"/>
              <w:right w:val="single" w:color="auto" w:sz="4" w:space="0"/>
            </w:tcBorders>
            <w:noWrap w:val="0"/>
            <w:vAlign w:val="center"/>
          </w:tcPr>
          <w:p w14:paraId="2C74D1E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总结梳理大一工作</w:t>
            </w:r>
          </w:p>
        </w:tc>
        <w:tc>
          <w:tcPr>
            <w:tcW w:w="2232" w:type="pct"/>
            <w:tcBorders>
              <w:top w:val="nil"/>
              <w:left w:val="nil"/>
              <w:bottom w:val="single" w:color="auto" w:sz="4" w:space="0"/>
              <w:right w:val="single" w:color="auto" w:sz="4" w:space="0"/>
            </w:tcBorders>
            <w:noWrap w:val="0"/>
            <w:vAlign w:val="center"/>
          </w:tcPr>
          <w:p w14:paraId="3F1800B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4A45ED36">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27D5F01A">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115DC19D">
            <w:pPr>
              <w:widowControl/>
              <w:spacing w:after="200" w:line="276" w:lineRule="auto"/>
              <w:jc w:val="center"/>
              <w:rPr>
                <w:rFonts w:ascii="宋体" w:hAnsi="宋体" w:cs="宋体"/>
                <w:color w:val="auto"/>
                <w:kern w:val="0"/>
                <w:sz w:val="24"/>
                <w:szCs w:val="24"/>
                <w:lang w:eastAsia="zh-CN"/>
              </w:rPr>
            </w:pPr>
            <w:r>
              <w:rPr>
                <w:rFonts w:hint="eastAsia" w:ascii="宋体" w:hAnsi="宋体" w:cs="宋体"/>
                <w:color w:val="auto"/>
                <w:kern w:val="0"/>
                <w:sz w:val="24"/>
                <w:szCs w:val="24"/>
                <w:lang w:eastAsia="zh-CN"/>
              </w:rPr>
              <w:t>3</w:t>
            </w:r>
          </w:p>
        </w:tc>
        <w:tc>
          <w:tcPr>
            <w:tcW w:w="2127" w:type="pct"/>
            <w:tcBorders>
              <w:top w:val="nil"/>
              <w:left w:val="nil"/>
              <w:bottom w:val="single" w:color="auto" w:sz="4" w:space="0"/>
              <w:right w:val="single" w:color="auto" w:sz="4" w:space="0"/>
            </w:tcBorders>
            <w:noWrap w:val="0"/>
            <w:vAlign w:val="center"/>
          </w:tcPr>
          <w:p w14:paraId="7EB9476A">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制定大二学年工作计划</w:t>
            </w:r>
          </w:p>
        </w:tc>
        <w:tc>
          <w:tcPr>
            <w:tcW w:w="2232" w:type="pct"/>
            <w:tcBorders>
              <w:top w:val="nil"/>
              <w:left w:val="nil"/>
              <w:bottom w:val="single" w:color="auto" w:sz="4" w:space="0"/>
              <w:right w:val="single" w:color="auto" w:sz="4" w:space="0"/>
            </w:tcBorders>
            <w:noWrap w:val="0"/>
            <w:vAlign w:val="center"/>
          </w:tcPr>
          <w:p w14:paraId="1A3DADF0">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未来一学年的主要工作</w:t>
            </w:r>
          </w:p>
        </w:tc>
      </w:tr>
      <w:tr w14:paraId="672EAD55">
        <w:tblPrEx>
          <w:tblCellMar>
            <w:top w:w="0" w:type="dxa"/>
            <w:left w:w="108" w:type="dxa"/>
            <w:bottom w:w="0" w:type="dxa"/>
            <w:right w:w="108" w:type="dxa"/>
          </w:tblCellMar>
        </w:tblPrEx>
        <w:trPr>
          <w:trHeight w:val="510" w:hRule="atLeast"/>
        </w:trPr>
        <w:tc>
          <w:tcPr>
            <w:tcW w:w="370" w:type="pct"/>
            <w:vMerge w:val="continue"/>
            <w:tcBorders>
              <w:left w:val="single" w:color="auto" w:sz="4" w:space="0"/>
              <w:right w:val="single" w:color="auto" w:sz="4" w:space="0"/>
            </w:tcBorders>
            <w:noWrap w:val="0"/>
            <w:vAlign w:val="center"/>
          </w:tcPr>
          <w:p w14:paraId="1D1FA355">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1F8FABBE">
            <w:pPr>
              <w:widowControl/>
              <w:spacing w:after="200" w:line="276" w:lineRule="auto"/>
              <w:jc w:val="center"/>
              <w:rPr>
                <w:rFonts w:ascii="宋体" w:hAnsi="宋体" w:cs="宋体"/>
                <w:color w:val="auto"/>
                <w:kern w:val="0"/>
                <w:sz w:val="24"/>
                <w:szCs w:val="24"/>
                <w:lang w:eastAsia="zh-CN"/>
              </w:rPr>
            </w:pPr>
            <w:r>
              <w:rPr>
                <w:rFonts w:hint="eastAsia" w:ascii="宋体" w:hAnsi="宋体" w:cs="宋体"/>
                <w:color w:val="auto"/>
                <w:kern w:val="0"/>
                <w:sz w:val="24"/>
                <w:szCs w:val="24"/>
                <w:lang w:eastAsia="zh-CN"/>
              </w:rPr>
              <w:t>4</w:t>
            </w:r>
          </w:p>
        </w:tc>
        <w:tc>
          <w:tcPr>
            <w:tcW w:w="2127" w:type="pct"/>
            <w:tcBorders>
              <w:top w:val="nil"/>
              <w:left w:val="nil"/>
              <w:bottom w:val="single" w:color="auto" w:sz="4" w:space="0"/>
              <w:right w:val="single" w:color="auto" w:sz="4" w:space="0"/>
            </w:tcBorders>
            <w:noWrap w:val="0"/>
            <w:vAlign w:val="center"/>
          </w:tcPr>
          <w:p w14:paraId="4085995C">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统计暑期离校情况</w:t>
            </w:r>
          </w:p>
        </w:tc>
        <w:tc>
          <w:tcPr>
            <w:tcW w:w="2232" w:type="pct"/>
            <w:tcBorders>
              <w:top w:val="nil"/>
              <w:left w:val="nil"/>
              <w:bottom w:val="single" w:color="auto" w:sz="4" w:space="0"/>
              <w:right w:val="single" w:color="auto" w:sz="4" w:space="0"/>
            </w:tcBorders>
            <w:noWrap w:val="0"/>
            <w:vAlign w:val="center"/>
          </w:tcPr>
          <w:p w14:paraId="64E36811">
            <w:pPr>
              <w:widowControl/>
              <w:spacing w:after="200" w:line="276" w:lineRule="auto"/>
              <w:jc w:val="left"/>
              <w:rPr>
                <w:rFonts w:ascii="宋体" w:hAnsi="宋体" w:cs="宋体"/>
                <w:color w:val="auto"/>
                <w:kern w:val="0"/>
                <w:sz w:val="24"/>
                <w:szCs w:val="24"/>
                <w:lang w:eastAsia="zh-CN"/>
              </w:rPr>
            </w:pPr>
            <w:r>
              <w:rPr>
                <w:rFonts w:hint="eastAsia" w:ascii="宋体" w:hAnsi="宋体" w:cs="宋体"/>
                <w:color w:val="auto"/>
                <w:kern w:val="0"/>
                <w:sz w:val="24"/>
                <w:szCs w:val="24"/>
                <w:lang w:eastAsia="zh-CN"/>
              </w:rPr>
              <w:t>　</w:t>
            </w:r>
          </w:p>
        </w:tc>
      </w:tr>
      <w:tr w14:paraId="4CB9A181">
        <w:tblPrEx>
          <w:tblCellMar>
            <w:top w:w="0" w:type="dxa"/>
            <w:left w:w="108" w:type="dxa"/>
            <w:bottom w:w="0" w:type="dxa"/>
            <w:right w:w="108" w:type="dxa"/>
          </w:tblCellMar>
        </w:tblPrEx>
        <w:trPr>
          <w:trHeight w:val="510" w:hRule="atLeast"/>
        </w:trPr>
        <w:tc>
          <w:tcPr>
            <w:tcW w:w="370" w:type="pct"/>
            <w:vMerge w:val="continue"/>
            <w:tcBorders>
              <w:left w:val="single" w:color="auto" w:sz="4" w:space="0"/>
              <w:bottom w:val="single" w:color="auto" w:sz="4" w:space="0"/>
              <w:right w:val="single" w:color="auto" w:sz="4" w:space="0"/>
            </w:tcBorders>
            <w:noWrap w:val="0"/>
            <w:vAlign w:val="center"/>
          </w:tcPr>
          <w:p w14:paraId="05C8BDFF">
            <w:pPr>
              <w:widowControl/>
              <w:spacing w:after="200" w:line="276" w:lineRule="auto"/>
              <w:jc w:val="left"/>
              <w:rPr>
                <w:rFonts w:ascii="宋体" w:hAnsi="宋体" w:cs="宋体"/>
                <w:color w:val="auto"/>
                <w:kern w:val="0"/>
                <w:sz w:val="24"/>
                <w:szCs w:val="24"/>
                <w:lang w:eastAsia="zh-CN"/>
              </w:rPr>
            </w:pPr>
          </w:p>
        </w:tc>
        <w:tc>
          <w:tcPr>
            <w:tcW w:w="269" w:type="pct"/>
            <w:tcBorders>
              <w:top w:val="nil"/>
              <w:left w:val="nil"/>
              <w:bottom w:val="single" w:color="auto" w:sz="4" w:space="0"/>
              <w:right w:val="single" w:color="auto" w:sz="4" w:space="0"/>
            </w:tcBorders>
            <w:noWrap w:val="0"/>
            <w:vAlign w:val="center"/>
          </w:tcPr>
          <w:p w14:paraId="7C811A91">
            <w:pPr>
              <w:widowControl/>
              <w:spacing w:after="200" w:line="276" w:lineRule="auto"/>
              <w:jc w:val="center"/>
              <w:rPr>
                <w:rFonts w:ascii="宋体" w:hAnsi="宋体" w:cs="宋体"/>
                <w:color w:val="auto"/>
                <w:kern w:val="0"/>
                <w:sz w:val="24"/>
                <w:szCs w:val="24"/>
                <w:lang w:eastAsia="zh-CN"/>
              </w:rPr>
            </w:pPr>
            <w:r>
              <w:rPr>
                <w:rFonts w:hint="eastAsia" w:ascii="宋体" w:hAnsi="宋体" w:cs="宋体"/>
                <w:color w:val="auto"/>
                <w:kern w:val="0"/>
                <w:sz w:val="24"/>
                <w:szCs w:val="24"/>
                <w:lang w:eastAsia="zh-CN"/>
              </w:rPr>
              <w:t>5</w:t>
            </w:r>
          </w:p>
        </w:tc>
        <w:tc>
          <w:tcPr>
            <w:tcW w:w="2127" w:type="pct"/>
            <w:tcBorders>
              <w:top w:val="nil"/>
              <w:left w:val="nil"/>
              <w:bottom w:val="single" w:color="auto" w:sz="4" w:space="0"/>
              <w:right w:val="single" w:color="auto" w:sz="4" w:space="0"/>
            </w:tcBorders>
            <w:noWrap w:val="0"/>
            <w:vAlign w:val="center"/>
          </w:tcPr>
          <w:p w14:paraId="44175194">
            <w:pPr>
              <w:widowControl/>
              <w:spacing w:after="200" w:line="276" w:lineRule="auto"/>
              <w:jc w:val="left"/>
              <w:rPr>
                <w:rFonts w:ascii="宋体" w:hAnsi="宋体" w:cs="宋体"/>
                <w:color w:val="auto"/>
                <w:kern w:val="0"/>
                <w:sz w:val="24"/>
                <w:szCs w:val="24"/>
                <w:lang w:eastAsia="zh-CN"/>
              </w:rPr>
            </w:pPr>
            <w:r>
              <w:rPr>
                <w:rFonts w:ascii="宋体" w:hAnsi="宋体" w:cs="宋体"/>
                <w:color w:val="auto"/>
                <w:kern w:val="0"/>
                <w:sz w:val="24"/>
                <w:szCs w:val="24"/>
                <w:lang w:eastAsia="zh-CN"/>
              </w:rPr>
              <w:t>开展暑期社会实践活动</w:t>
            </w:r>
          </w:p>
        </w:tc>
        <w:tc>
          <w:tcPr>
            <w:tcW w:w="2232" w:type="pct"/>
            <w:tcBorders>
              <w:top w:val="nil"/>
              <w:left w:val="nil"/>
              <w:bottom w:val="single" w:color="auto" w:sz="4" w:space="0"/>
              <w:right w:val="single" w:color="auto" w:sz="4" w:space="0"/>
            </w:tcBorders>
            <w:noWrap w:val="0"/>
            <w:vAlign w:val="center"/>
          </w:tcPr>
          <w:p w14:paraId="621EF586">
            <w:pPr>
              <w:widowControl/>
              <w:spacing w:after="200" w:line="276" w:lineRule="auto"/>
              <w:jc w:val="left"/>
              <w:rPr>
                <w:rFonts w:ascii="宋体" w:hAnsi="宋体" w:cs="宋体"/>
                <w:color w:val="auto"/>
                <w:kern w:val="0"/>
                <w:sz w:val="24"/>
                <w:szCs w:val="24"/>
                <w:lang w:eastAsia="zh-CN"/>
              </w:rPr>
            </w:pPr>
          </w:p>
        </w:tc>
      </w:tr>
    </w:tbl>
    <w:p w14:paraId="76179FCF">
      <w:pPr>
        <w:jc w:val="both"/>
        <w:rPr>
          <w:rFonts w:hint="eastAsia" w:ascii="宋体" w:hAnsi="宋体" w:eastAsia="宋体" w:cs="宋体"/>
          <w:b/>
          <w:bCs/>
          <w:sz w:val="28"/>
          <w:szCs w:val="22"/>
          <w:lang w:val="en-US" w:eastAsia="zh-CN"/>
        </w:rPr>
      </w:pPr>
      <w:r>
        <w:rPr>
          <w:rFonts w:hint="eastAsia" w:ascii="宋体" w:hAnsi="宋体" w:eastAsia="宋体" w:cs="宋体"/>
          <w:b/>
          <w:bCs/>
          <w:sz w:val="28"/>
          <w:szCs w:val="22"/>
          <w:lang w:val="en-US" w:eastAsia="zh-CN"/>
        </w:rPr>
        <w:t>（2）新辅导员常见问题及应对措施</w:t>
      </w:r>
    </w:p>
    <w:p w14:paraId="632E64CF">
      <w:pPr>
        <w:widowControl/>
        <w:spacing w:after="200" w:line="276" w:lineRule="auto"/>
        <w:jc w:val="left"/>
        <w:rPr>
          <w:rFonts w:ascii="宋体" w:hAnsi="宋体" w:cs="宋体"/>
          <w:kern w:val="0"/>
          <w:sz w:val="24"/>
          <w:szCs w:val="24"/>
          <w:lang w:eastAsia="zh-CN"/>
        </w:rPr>
      </w:pPr>
      <w:r>
        <w:rPr>
          <w:rFonts w:hint="eastAsia" w:eastAsia="宋体"/>
          <w:kern w:val="0"/>
          <w:sz w:val="24"/>
          <w:szCs w:val="24"/>
          <w:lang w:eastAsia="zh-CN"/>
        </w:rPr>
        <w:t>1、</w:t>
      </w:r>
      <w:r>
        <w:rPr>
          <w:rFonts w:hint="eastAsia" w:ascii="宋体" w:hAnsi="宋体" w:cs="宋体"/>
          <w:kern w:val="0"/>
          <w:sz w:val="24"/>
          <w:szCs w:val="24"/>
          <w:lang w:eastAsia="zh-CN"/>
        </w:rPr>
        <w:t>新生报到日应该提前准备哪些工作</w:t>
      </w:r>
      <w:r>
        <w:rPr>
          <w:rFonts w:ascii="宋体" w:hAnsi="宋体" w:cs="宋体"/>
          <w:kern w:val="0"/>
          <w:sz w:val="24"/>
          <w:szCs w:val="24"/>
          <w:lang w:eastAsia="zh-CN"/>
        </w:rPr>
        <w:t>？</w:t>
      </w:r>
    </w:p>
    <w:p w14:paraId="5C82BAC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转眼间开学季就要来了，面对蜂拥而至的新生们，你做好准备了吗？让我们一 起了解该如何去做吧！</w:t>
      </w:r>
    </w:p>
    <w:p w14:paraId="4591D1B9">
      <w:pPr>
        <w:widowControl/>
        <w:spacing w:after="200" w:line="276" w:lineRule="auto"/>
        <w:jc w:val="left"/>
        <w:rPr>
          <w:rFonts w:ascii="Times New Roman" w:hAnsi="Times New Roman" w:eastAsia="Times New Roman" w:cs="Times New Roman"/>
          <w:kern w:val="0"/>
          <w:sz w:val="24"/>
          <w:szCs w:val="24"/>
          <w:lang w:eastAsia="zh-CN"/>
        </w:rPr>
      </w:pPr>
      <w:r>
        <w:rPr>
          <w:rFonts w:hint="eastAsia" w:ascii="宋体" w:hAnsi="宋体" w:cs="宋体"/>
          <w:kern w:val="0"/>
          <w:sz w:val="24"/>
          <w:szCs w:val="24"/>
          <w:lang w:eastAsia="zh-CN"/>
        </w:rPr>
        <w:t xml:space="preserve">    第一，物料提前准备到位。</w:t>
      </w:r>
    </w:p>
    <w:p w14:paraId="35699BE8">
      <w:pPr>
        <w:widowControl/>
        <w:spacing w:after="200" w:line="276" w:lineRule="auto"/>
        <w:jc w:val="left"/>
        <w:rPr>
          <w:rFonts w:ascii="Times New Roman" w:hAnsi="Times New Roman" w:eastAsia="Times New Roman" w:cs="Times New Roman"/>
          <w:kern w:val="0"/>
          <w:sz w:val="24"/>
          <w:szCs w:val="24"/>
          <w:lang w:eastAsia="zh-CN"/>
        </w:rPr>
      </w:pPr>
      <w:r>
        <w:rPr>
          <w:rFonts w:hint="eastAsia" w:ascii="宋体" w:hAnsi="宋体" w:cs="宋体"/>
          <w:kern w:val="0"/>
          <w:sz w:val="24"/>
          <w:szCs w:val="24"/>
          <w:lang w:eastAsia="zh-CN"/>
        </w:rPr>
        <w:t xml:space="preserve">    首先，提前设计好学生的信息表，（如学生的的身高、体重，军训服尺码，是否抽烟，是够习惯晚睡、特长、爱好等，方便更好地了解学生）；提前建立好班级微信群、</w:t>
      </w:r>
      <w:r>
        <w:rPr>
          <w:rFonts w:hint="eastAsia" w:ascii="Times New Roman" w:hAnsi="Times New Roman" w:eastAsia="Times New Roman" w:cs="Times New Roman"/>
          <w:kern w:val="0"/>
          <w:sz w:val="24"/>
          <w:szCs w:val="24"/>
          <w:lang w:eastAsia="zh-CN"/>
        </w:rPr>
        <w:t>QQ</w:t>
      </w:r>
      <w:r>
        <w:rPr>
          <w:rFonts w:hint="eastAsia" w:ascii="宋体" w:hAnsi="宋体" w:cs="宋体"/>
          <w:kern w:val="0"/>
          <w:sz w:val="24"/>
          <w:szCs w:val="24"/>
          <w:lang w:eastAsia="zh-CN"/>
        </w:rPr>
        <w:t>群，家长微信群等；提前根据学生的习惯等编排寝室表；</w:t>
      </w:r>
    </w:p>
    <w:p w14:paraId="3DC9FF19">
      <w:pPr>
        <w:widowControl/>
        <w:spacing w:after="200" w:line="276" w:lineRule="auto"/>
        <w:jc w:val="left"/>
        <w:rPr>
          <w:rFonts w:ascii="Times New Roman" w:hAnsi="Times New Roman" w:eastAsia="Times New Roman" w:cs="Times New Roman"/>
          <w:kern w:val="0"/>
          <w:sz w:val="24"/>
          <w:szCs w:val="24"/>
          <w:lang w:eastAsia="zh-CN"/>
        </w:rPr>
      </w:pPr>
      <w:r>
        <w:rPr>
          <w:rFonts w:hint="eastAsia" w:ascii="宋体" w:hAnsi="宋体" w:cs="宋体"/>
          <w:kern w:val="0"/>
          <w:sz w:val="24"/>
          <w:szCs w:val="24"/>
          <w:lang w:eastAsia="zh-CN"/>
        </w:rPr>
        <w:t xml:space="preserve">    其次，提前与学生电话联系（此项工作一般由班助完成），在与学生联系的同时尽量让学生及学生家长加入群；摸排学生们的到校时间重点关注。</w:t>
      </w:r>
    </w:p>
    <w:p w14:paraId="2A899AC2">
      <w:pPr>
        <w:widowControl/>
        <w:spacing w:after="200" w:line="276" w:lineRule="auto"/>
        <w:jc w:val="left"/>
        <w:rPr>
          <w:rFonts w:ascii="Times New Roman" w:hAnsi="Times New Roman" w:eastAsia="Times New Roman" w:cs="Times New Roman"/>
          <w:kern w:val="0"/>
          <w:sz w:val="24"/>
          <w:szCs w:val="24"/>
          <w:lang w:eastAsia="zh-CN"/>
        </w:rPr>
      </w:pPr>
      <w:r>
        <w:rPr>
          <w:rFonts w:hint="eastAsia" w:ascii="宋体" w:hAnsi="宋体" w:cs="宋体"/>
          <w:kern w:val="0"/>
          <w:sz w:val="24"/>
          <w:szCs w:val="24"/>
          <w:lang w:eastAsia="zh-CN"/>
        </w:rPr>
        <w:t xml:space="preserve">    再次，准备好好学生报到时需要的文件夹、放学生团员档案和学籍档案的箱子等，准备好桌椅，板凳，备好矿泉水，做好雨天和高温的工作预案准备。</w:t>
      </w:r>
    </w:p>
    <w:p w14:paraId="5A144EEB">
      <w:pPr>
        <w:widowControl/>
        <w:spacing w:after="200" w:line="276" w:lineRule="auto"/>
        <w:jc w:val="left"/>
        <w:rPr>
          <w:rFonts w:ascii="Times New Roman" w:hAnsi="Times New Roman" w:eastAsia="Times New Roman" w:cs="Times New Roman"/>
          <w:kern w:val="0"/>
          <w:sz w:val="24"/>
          <w:szCs w:val="24"/>
          <w:lang w:eastAsia="zh-CN"/>
        </w:rPr>
      </w:pPr>
      <w:r>
        <w:rPr>
          <w:rFonts w:hint="eastAsia" w:ascii="宋体" w:hAnsi="宋体" w:cs="宋体"/>
          <w:kern w:val="0"/>
          <w:sz w:val="24"/>
          <w:szCs w:val="24"/>
          <w:lang w:eastAsia="zh-CN"/>
        </w:rPr>
        <w:t xml:space="preserve">    第二，宣传准备到位。</w:t>
      </w:r>
    </w:p>
    <w:p w14:paraId="23B60963">
      <w:pPr>
        <w:widowControl/>
        <w:spacing w:after="200" w:line="276" w:lineRule="auto"/>
        <w:jc w:val="left"/>
        <w:rPr>
          <w:rFonts w:ascii="Times New Roman" w:hAnsi="Times New Roman" w:eastAsia="Times New Roman" w:cs="Times New Roman"/>
          <w:kern w:val="0"/>
          <w:sz w:val="24"/>
          <w:szCs w:val="24"/>
          <w:lang w:eastAsia="zh-CN"/>
        </w:rPr>
      </w:pPr>
      <w:r>
        <w:rPr>
          <w:rFonts w:hint="eastAsia" w:ascii="宋体" w:hAnsi="宋体" w:cs="宋体"/>
          <w:kern w:val="0"/>
          <w:sz w:val="24"/>
          <w:szCs w:val="24"/>
          <w:lang w:eastAsia="zh-CN"/>
        </w:rPr>
        <w:t xml:space="preserve">    新生报道日是学生进入新学校的第一天，也是对学校对学院对专业的第一印象，可以根据学院人才培养的特色和优势确定主题，设计好报道展台，给足新生满满的仪式感。报道当天肯定会涉及到很多方面，为确保报道工作顺利进行，我们需要做的就是要保障现场设施全部到位，支好帐篷，方便同学报道。</w:t>
      </w:r>
    </w:p>
    <w:p w14:paraId="54B0DB67">
      <w:pPr>
        <w:widowControl/>
        <w:spacing w:after="200" w:line="276"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t xml:space="preserve">     第三，人员准备到位。邀请院系领导、室主任到现场参与迎新日活动，给足新生满满仪式感。根据现场报道流程科学设置引导岗（一般在校门口），报道岗（一般在二级院系的公共教室），军训服领取岗、联通信息卡办理岗、建设银行卡办理岗等，定岗明责。安排好新生班级助理及时了解信生的需求，答疑解惑，还要根据当时的天气情况，安排足量的迎新志愿者引导新生报道，注册，搬运行李，熟悉校园等等。</w:t>
      </w:r>
    </w:p>
    <w:p w14:paraId="6F14688A">
      <w:pPr>
        <w:widowControl/>
        <w:spacing w:after="200" w:line="276" w:lineRule="auto"/>
        <w:ind w:firstLine="480" w:firstLineChars="200"/>
        <w:jc w:val="left"/>
        <w:rPr>
          <w:rFonts w:ascii="宋体" w:hAnsi="宋体" w:cs="宋体"/>
          <w:kern w:val="0"/>
          <w:sz w:val="24"/>
          <w:szCs w:val="24"/>
          <w:lang w:eastAsia="zh-CN"/>
        </w:rPr>
      </w:pPr>
      <w:r>
        <w:rPr>
          <w:rFonts w:hint="eastAsia" w:ascii="宋体" w:hAnsi="宋体" w:cs="宋体"/>
          <w:kern w:val="0"/>
          <w:sz w:val="24"/>
          <w:szCs w:val="24"/>
          <w:lang w:eastAsia="zh-CN"/>
        </w:rPr>
        <w:t>第四，流程通知到位。关于报道当日的流程安排，家长注意事项，前往学校路线以及休息区等等信息。可以提前告知同学们，以便他们做好充分的准备，可以用信息化的手段，及时了解到报道情况。</w:t>
      </w:r>
    </w:p>
    <w:p w14:paraId="56804C73">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对一些困难同学也要及时开设绿色通道。告知申请流程，以解决他们的后顾之忧。</w:t>
      </w:r>
    </w:p>
    <w:p w14:paraId="72D7F5DA">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highlight w:val="yellow"/>
          <w:lang w:eastAsia="zh-CN"/>
        </w:rPr>
        <w:t>温馨提示：班助在与新生联系时，不能一直用同一个号码联系，否则，</w:t>
      </w:r>
      <w:r>
        <w:rPr>
          <w:rFonts w:hint="eastAsia" w:ascii="宋体" w:hAnsi="宋体" w:cs="宋体"/>
          <w:kern w:val="0"/>
          <w:sz w:val="24"/>
          <w:szCs w:val="24"/>
          <w:lang w:eastAsia="zh-CN"/>
        </w:rPr>
        <w:t>会被联通或者移动公司认为是骚扰电话被禁用。</w:t>
      </w:r>
    </w:p>
    <w:p w14:paraId="1D2F57F9">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2、如何管理新生班级助理队伍？</w:t>
      </w:r>
    </w:p>
    <w:p w14:paraId="6D45050F">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新生班级助理是非常重要的一个群体，选择好能帮助辅导员了解新生思想动态，同时在对接新生入学报道，协助新生尽快适应大学生活等方面的也发挥着重要作用，又在上情下达，下情上传中发挥着桥梁纽带作用，对于学校迎新期间的安全稳定工作具有重要意义。那么如何选好新生班级助理呢？</w:t>
      </w:r>
    </w:p>
    <w:p w14:paraId="7657E28D">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选拔上要高要求，“高个中挑高个”。新生班级助理代表了学校给新生的第一印象，对新生来说，这是第一个朋辈榜样。通常应该从学院高年级学生党员、学生干部中选拔出来，一定要具有思想觉悟高，组织管理能力强的特点。选拔中可以用老师推荐，公开招聘等结合的方式，通过笔试，面试等环节，确定好人选。要全面考察准班主们对学生手册、学校各项管理制度的熟悉程度，以及对各类情况的处理能力。</w:t>
      </w:r>
    </w:p>
    <w:p w14:paraId="0B51F5D8">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培训上要高标准。可以从提高意识水平，业务水平，服务水平上下功夫，注重系统化，规范化，多样化。各二级学院要制定迎新工作方案，将迎新安排、各部门电话以及突发事件上报流程等工作安排分类整理，还可以邀请往届新生助理分享迎新和带班经验，帮助班助能够更快适应各项工作。同时还可以围绕提升班级助理的素质，例如开展礼仪培训，领导力与时间管理，突发事件处理，倾听与沟通技术、办公软件使用、反诈骗等方面的内容，让班级助理成为充分展现学校思政育人和实践育人良好成果的金明片。</w:t>
      </w:r>
    </w:p>
    <w:p w14:paraId="49271192">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考核上要高规格，长效机制有保障。班助的工作可能持续一年以上，可以在期末或者说年末开展考核，安排新生打分、班助互评、辅导员打分、学院打分等几个部分，根据学院实际情况，建立制度化，等级化工作考核体系。设立优、良、合格、不合格的等级，是真正踏实能干，勇于担当的学生能脱颖而出。建立正向激励体系，将物质性奖励和精神性奖励相结合，对于考核不合格的人员的要进行谈话并停止使用。</w:t>
      </w:r>
    </w:p>
    <w:p w14:paraId="59C2B40E">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highlight w:val="yellow"/>
          <w:lang w:eastAsia="zh-CN"/>
        </w:rPr>
        <w:t>温馨提示：二级学院在班助工作结束时要发放班助证书</w:t>
      </w:r>
    </w:p>
    <w:p w14:paraId="51FA87D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其实每一届学生在面试班助时都会讲到，希望自己也能够像当年自己的班助一样帮助新生，这正好是朋辈价值引领的体现。新生班级助理也是思想政治教育工作和学生工作的重要环节，重视这个队伍的选拔建设，一定能让我们的工作事半功倍。</w:t>
      </w:r>
    </w:p>
    <w:p w14:paraId="7654CB9A">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3、第一次开班会该如何自我介绍？</w:t>
      </w:r>
    </w:p>
    <w:p w14:paraId="21640FD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我们都知道首因效应很重要，第一次在班会上和同学们做自我介绍，可能就奠定了我们在他们心中的形象，那如何能玩转自我介绍，让我们的形象更加高大一点呢？</w:t>
      </w:r>
    </w:p>
    <w:p w14:paraId="079872CD">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首先，引发好奇。我们的学生都是新时代的年轻人，必不可能是姓名、加籍贯加联系方式的老套路，可以试着给自己打上标签。比如我是一个有社交牛杂症的女汉子，这不记忆点不就来了吗？</w:t>
      </w:r>
    </w:p>
    <w:p w14:paraId="4D75CED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第二，要找到交集，那哪些方面会和学生产生交集呢？比如爱好、所学专业、最近关注的新闻，甚至是自己身上的小缺点。在拉近彼此距离的同时，还能给学生释放一个重要信号。欢迎借这些话题多来和我聊聊。</w:t>
      </w:r>
    </w:p>
    <w:p w14:paraId="5E8B7A03">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第三啊，要拿捏心理。我们的学生也是会有慕强心理的。所以呢要适当把自己优秀的部分展示出来，不好意思说出口的成绩也可以做成PPT在身后展示。</w:t>
      </w:r>
    </w:p>
    <w:p w14:paraId="5855E609">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第四，自我介绍的最好还能兼顾肢体语言和面部表情。尽量用活泼、富有感染力的语言进行交流。</w:t>
      </w:r>
    </w:p>
    <w:p w14:paraId="67003A98">
      <w:pPr>
        <w:widowControl/>
        <w:spacing w:after="200" w:line="276" w:lineRule="auto"/>
        <w:jc w:val="left"/>
        <w:rPr>
          <w:kern w:val="0"/>
          <w:sz w:val="24"/>
          <w:szCs w:val="24"/>
          <w:lang w:eastAsia="zh-CN"/>
        </w:rPr>
      </w:pPr>
      <w:r>
        <w:rPr>
          <w:rFonts w:hint="eastAsia" w:eastAsia="宋体"/>
          <w:kern w:val="0"/>
          <w:sz w:val="24"/>
          <w:szCs w:val="24"/>
          <w:highlight w:val="yellow"/>
          <w:lang w:eastAsia="zh-CN"/>
        </w:rPr>
        <w:t>温馨提示：由于班级里没有空调，天气比较炎热，第一次开会时间尽量控制在40分钟以内，同时在第一次开班会的时候，军训教官也会和学生见面，也要预留出时间给军训教官讲军训的规矩和纪律。</w:t>
      </w:r>
    </w:p>
    <w:p w14:paraId="23C9A42B">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4、第一次带军训该怎么做？</w:t>
      </w:r>
    </w:p>
    <w:p w14:paraId="32124BA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辅导员第一次带军训，需要军训跟操、查寝查卫生、学生思想波动谈心谈话，从早忙到晚，有时候连吃饭都来不及，接连多天的超负荷工作，让辅导员心力交瘁，那么如何看待军训工作，做好军训工作呢，要把握好这三个期，让你的军训工作事半功倍。</w:t>
      </w:r>
    </w:p>
    <w:p w14:paraId="447033A2">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第一，军训是培养学生纪律意识的关键期。作为大学生</w:t>
      </w:r>
      <w:r>
        <w:rPr>
          <w:rFonts w:ascii="宋体" w:hAnsi="宋体" w:cs="宋体"/>
          <w:kern w:val="0"/>
          <w:sz w:val="24"/>
          <w:szCs w:val="24"/>
          <w:lang w:eastAsia="zh-CN"/>
        </w:rPr>
        <w:t>新生的第一届必修课， 俗话说规矩方圆</w:t>
      </w:r>
      <w:r>
        <w:rPr>
          <w:rFonts w:hint="eastAsia" w:ascii="宋体" w:hAnsi="宋体" w:cs="宋体"/>
          <w:kern w:val="0"/>
          <w:sz w:val="24"/>
          <w:szCs w:val="24"/>
          <w:lang w:eastAsia="zh-CN"/>
        </w:rPr>
        <w:t>，</w:t>
      </w:r>
      <w:r>
        <w:rPr>
          <w:rFonts w:ascii="宋体" w:hAnsi="宋体" w:cs="宋体"/>
          <w:kern w:val="0"/>
          <w:sz w:val="24"/>
          <w:szCs w:val="24"/>
          <w:lang w:eastAsia="zh-CN"/>
        </w:rPr>
        <w:t>新生刚到一个新环境</w:t>
      </w:r>
      <w:r>
        <w:rPr>
          <w:rFonts w:hint="eastAsia" w:ascii="宋体" w:hAnsi="宋体" w:cs="宋体"/>
          <w:kern w:val="0"/>
          <w:sz w:val="24"/>
          <w:szCs w:val="24"/>
          <w:lang w:eastAsia="zh-CN"/>
        </w:rPr>
        <w:t>就像玩一盘电子游戏一样，</w:t>
      </w:r>
      <w:r>
        <w:rPr>
          <w:rFonts w:ascii="宋体" w:hAnsi="宋体" w:cs="宋体"/>
          <w:kern w:val="0"/>
          <w:sz w:val="24"/>
          <w:szCs w:val="24"/>
          <w:lang w:eastAsia="zh-CN"/>
        </w:rPr>
        <w:t>需要</w:t>
      </w:r>
      <w:r>
        <w:rPr>
          <w:rFonts w:hint="eastAsia" w:ascii="宋体" w:hAnsi="宋体" w:cs="宋体"/>
          <w:kern w:val="0"/>
          <w:sz w:val="24"/>
          <w:szCs w:val="24"/>
          <w:lang w:eastAsia="zh-CN"/>
        </w:rPr>
        <w:t>摸索</w:t>
      </w:r>
      <w:r>
        <w:rPr>
          <w:rFonts w:ascii="宋体" w:hAnsi="宋体" w:cs="宋体"/>
          <w:kern w:val="0"/>
          <w:sz w:val="24"/>
          <w:szCs w:val="24"/>
          <w:lang w:eastAsia="zh-CN"/>
        </w:rPr>
        <w:t>游戏规则，这时如果遇到一个有秩序有纪律的集体，</w:t>
      </w:r>
      <w:r>
        <w:rPr>
          <w:rFonts w:hint="eastAsia" w:ascii="宋体" w:hAnsi="宋体" w:cs="宋体"/>
          <w:kern w:val="0"/>
          <w:sz w:val="24"/>
          <w:szCs w:val="24"/>
          <w:lang w:eastAsia="zh-CN"/>
        </w:rPr>
        <w:t>他也能懂规矩守纪律</w:t>
      </w:r>
      <w:r>
        <w:rPr>
          <w:rFonts w:ascii="宋体" w:hAnsi="宋体" w:cs="宋体"/>
          <w:kern w:val="0"/>
          <w:sz w:val="24"/>
          <w:szCs w:val="24"/>
          <w:lang w:eastAsia="zh-CN"/>
        </w:rPr>
        <w:t>；若发现班级体是</w:t>
      </w:r>
      <w:r>
        <w:rPr>
          <w:rFonts w:hint="eastAsia" w:ascii="宋体" w:hAnsi="宋体" w:cs="宋体"/>
          <w:kern w:val="0"/>
          <w:sz w:val="24"/>
          <w:szCs w:val="24"/>
          <w:lang w:eastAsia="zh-CN"/>
        </w:rPr>
        <w:t>是盘散沙，</w:t>
      </w:r>
      <w:r>
        <w:rPr>
          <w:rFonts w:ascii="宋体" w:hAnsi="宋体" w:cs="宋体"/>
          <w:kern w:val="0"/>
          <w:sz w:val="24"/>
          <w:szCs w:val="24"/>
          <w:lang w:eastAsia="zh-CN"/>
        </w:rPr>
        <w:t>他也就</w:t>
      </w:r>
      <w:r>
        <w:rPr>
          <w:rFonts w:hint="eastAsia" w:ascii="宋体" w:hAnsi="宋体" w:cs="宋体"/>
          <w:kern w:val="0"/>
          <w:sz w:val="24"/>
          <w:szCs w:val="24"/>
          <w:lang w:eastAsia="zh-CN"/>
        </w:rPr>
        <w:t>心安理得的躺平</w:t>
      </w:r>
      <w:r>
        <w:rPr>
          <w:rFonts w:ascii="宋体" w:hAnsi="宋体" w:cs="宋体"/>
          <w:kern w:val="0"/>
          <w:sz w:val="24"/>
          <w:szCs w:val="24"/>
          <w:lang w:eastAsia="zh-CN"/>
        </w:rPr>
        <w:t>了</w:t>
      </w:r>
      <w:r>
        <w:rPr>
          <w:rFonts w:hint="eastAsia" w:ascii="宋体" w:hAnsi="宋体" w:cs="宋体"/>
          <w:kern w:val="0"/>
          <w:sz w:val="24"/>
          <w:szCs w:val="24"/>
          <w:lang w:eastAsia="zh-CN"/>
        </w:rPr>
        <w:t>。</w:t>
      </w:r>
      <w:r>
        <w:rPr>
          <w:rFonts w:ascii="宋体" w:hAnsi="宋体" w:cs="宋体"/>
          <w:kern w:val="0"/>
          <w:sz w:val="24"/>
          <w:szCs w:val="24"/>
          <w:lang w:eastAsia="zh-CN"/>
        </w:rPr>
        <w:t>所以辅导员要充分利用这个时期</w:t>
      </w:r>
      <w:r>
        <w:rPr>
          <w:rFonts w:hint="eastAsia" w:ascii="宋体" w:hAnsi="宋体" w:cs="宋体"/>
          <w:kern w:val="0"/>
          <w:sz w:val="24"/>
          <w:szCs w:val="24"/>
          <w:lang w:eastAsia="zh-CN"/>
        </w:rPr>
        <w:t>，</w:t>
      </w:r>
      <w:r>
        <w:rPr>
          <w:rFonts w:ascii="宋体" w:hAnsi="宋体" w:cs="宋体"/>
          <w:kern w:val="0"/>
          <w:sz w:val="24"/>
          <w:szCs w:val="24"/>
          <w:lang w:eastAsia="zh-CN"/>
        </w:rPr>
        <w:t>时刻紧跟，从出勤抓起，</w:t>
      </w:r>
      <w:r>
        <w:rPr>
          <w:rFonts w:hint="eastAsia" w:ascii="宋体" w:hAnsi="宋体" w:cs="宋体"/>
          <w:kern w:val="0"/>
          <w:sz w:val="24"/>
          <w:szCs w:val="24"/>
          <w:lang w:eastAsia="zh-CN"/>
        </w:rPr>
        <w:t>建立班级管理秩序，</w:t>
      </w:r>
      <w:r>
        <w:rPr>
          <w:rFonts w:ascii="宋体" w:hAnsi="宋体" w:cs="宋体"/>
          <w:kern w:val="0"/>
          <w:sz w:val="24"/>
          <w:szCs w:val="24"/>
          <w:lang w:eastAsia="zh-CN"/>
        </w:rPr>
        <w:t>明确规则意识。</w:t>
      </w:r>
    </w:p>
    <w:p w14:paraId="7656BE76">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军训是了解学生个性特点的窗口期。如果你在军训期间对学生的言行“挖呀挖呀挖”，你就可能发现有的学生专注认真，表现得到教官的表扬，这些可能就是班委的好苗子；有的学生怕苦怕累，经常开小差，装病躲避训练；有的学生非常社牛，在军训汇演时大放异彩；有的学生性格内向，不善言谈，学生的各种情况都会展露出来。所以辅导员一定要深入军训现场进一步了解学生的性格特征和成长经历，便于后期对症下药，开展工作。</w:t>
      </w:r>
    </w:p>
    <w:p w14:paraId="256D6EC8">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军训是强化师生信任基础的黄金期。新生刚来到一个陌生的环境，迫切需要与人进行交流，建立联系，所谓“秋风十里，不如辅导员陪你”，这段时间正是培养师生感情的关键时期，不过真诚才是必杀技，师生感情好，工作起来也才能更顺畅。所以，我们一定要每天抽出时间，陪着学生站姿会操，整理内务，一起烈日风雨，欢声笑语，这个黄金期的陪伴，再苦再累都值得。</w:t>
      </w:r>
      <w:r>
        <w:rPr>
          <w:rFonts w:ascii="宋体" w:hAnsi="宋体" w:cs="宋体"/>
          <w:kern w:val="0"/>
          <w:sz w:val="24"/>
          <w:szCs w:val="24"/>
          <w:lang w:eastAsia="zh-CN"/>
        </w:rPr>
        <w:t>军训是学生学习自立自强</w:t>
      </w:r>
      <w:r>
        <w:rPr>
          <w:rFonts w:hint="eastAsia" w:ascii="宋体" w:hAnsi="宋体" w:cs="宋体"/>
          <w:kern w:val="0"/>
          <w:sz w:val="24"/>
          <w:szCs w:val="24"/>
          <w:lang w:eastAsia="zh-CN"/>
        </w:rPr>
        <w:t>、自制自爱，也是辅导员学习关爱学生、</w:t>
      </w:r>
      <w:r>
        <w:rPr>
          <w:rFonts w:ascii="宋体" w:hAnsi="宋体" w:cs="宋体"/>
          <w:kern w:val="0"/>
          <w:sz w:val="24"/>
          <w:szCs w:val="24"/>
          <w:lang w:eastAsia="zh-CN"/>
        </w:rPr>
        <w:t>了解学生的重要契机，各位辅导员一定要把握住哦。</w:t>
      </w:r>
    </w:p>
    <w:p w14:paraId="34A0BE1F">
      <w:pPr>
        <w:widowControl/>
        <w:spacing w:after="200" w:line="276" w:lineRule="auto"/>
        <w:jc w:val="left"/>
        <w:rPr>
          <w:kern w:val="0"/>
          <w:sz w:val="24"/>
          <w:szCs w:val="24"/>
          <w:lang w:eastAsia="zh-CN"/>
        </w:rPr>
      </w:pPr>
      <w:r>
        <w:rPr>
          <w:rFonts w:hint="eastAsia" w:eastAsia="宋体"/>
          <w:kern w:val="0"/>
          <w:sz w:val="24"/>
          <w:szCs w:val="24"/>
          <w:highlight w:val="yellow"/>
          <w:lang w:eastAsia="zh-CN"/>
        </w:rPr>
        <w:t>温馨提示在军训现场拍一些照片发给家长，让家长为同学们鼓鼓劲，同时在拍照的时候尽力认识他们，尽快喊出他们的名字。</w:t>
      </w:r>
    </w:p>
    <w:p w14:paraId="336ED0D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5、如何做好新生学业适应性教育？</w:t>
      </w:r>
    </w:p>
    <w:p w14:paraId="6D5AF1B3">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在高中的时候学习很辛苦，我们的高中老师经常会对学生说，等上了大学就轻松了，但是真正的来到大学，发现学习的内容非常多，但是大学老师上完课以后并不会催你，还有很多课外活动，那么如何帮助这些大一新生应对学习上的不同呢？</w:t>
      </w:r>
    </w:p>
    <w:p w14:paraId="1CE678AD">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寻。探寻专业认知，激发学习兴趣。刚进入大学的大一新生对专业可能只是一个模糊的概念。一般情况，二级院系会派专业负责人为新生进行讲解，同时呢，辅导员可以联系优秀的学长学姐（特别是技能比赛获得奖项的）分享学习经验和成长故事，培养专业认同感，用兴趣撬开专业学习的大门。</w:t>
      </w:r>
    </w:p>
    <w:p w14:paraId="22537DF6">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练，练就自学能力，培养学习习惯。上了大学，老师不会再催预习、催作业，很多时候要考学生主动完成各项任务，所以练就自我学习能力，自我管理能力非常重要，我们可以通过召开主题班会，高低年级经验交流会等帮助学生制定学习计划，养成自主学习习惯。</w:t>
      </w:r>
    </w:p>
    <w:p w14:paraId="691D945B">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抓，抓好统筹规划，提升时间管理能力。有人躺平追剧打游戏，也有人学习竞赛锻炼能力，这与同学们不同的学业和职业规划有很大关系。我们要抓好职业生涯规划课，尽早将学业职业生涯等概念和时间管理的方法交给同学们，也要抓好职业生涯规划大赛岗位体验等活动，引导学生珍惜时间，把握现在。</w:t>
      </w:r>
    </w:p>
    <w:p w14:paraId="60ED7BB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第四，搭，搭建互助平台，促促进学业成长。对于基础薄弱、兴趣不足的同学，考试前会产生巨大压力，我们可以建立学业互助小组，订立小组公约，发挥头雁效应，以朋辈互助的方式促进学业成长。</w:t>
      </w:r>
    </w:p>
    <w:p w14:paraId="3297E50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6、新辅导员如何接手“旧班级”？</w:t>
      </w:r>
    </w:p>
    <w:p w14:paraId="217D4B5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新手辅导员接手旧班级，要做好以下几点：</w:t>
      </w:r>
    </w:p>
    <w:p w14:paraId="4BBAA13A">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做好交接。一定要和上一任辅导员进行一次深度的沟通，对原班级的学生信息进行梳理，重点掌握心理有问题的学生生、学困生、违纪学生、经济困难学生、寝室有矛盾问题的学生的基本情况，建议接手的一个月之内，至少与上述学生进行一次谈心谈话。</w:t>
      </w:r>
    </w:p>
    <w:p w14:paraId="7BCE7DE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召开班会，建立信任，向你的学生们隆重的去介绍你自己，让同学们知道你的性格特点和做事风格，留好你的联系方式，尽量把你的规则和规矩融入到自我介绍中去，让同学们对你有个良好的初印象，是建立信任关系的基础。</w:t>
      </w:r>
    </w:p>
    <w:p w14:paraId="1770976B">
      <w:pPr>
        <w:widowControl/>
        <w:spacing w:after="200" w:line="276" w:lineRule="auto"/>
        <w:jc w:val="left"/>
        <w:rPr>
          <w:kern w:val="0"/>
          <w:sz w:val="24"/>
          <w:szCs w:val="24"/>
          <w:lang w:eastAsia="zh-CN"/>
        </w:rPr>
      </w:pPr>
      <w:r>
        <w:rPr>
          <w:rFonts w:hint="eastAsia" w:eastAsia="宋体"/>
          <w:kern w:val="0"/>
          <w:sz w:val="24"/>
          <w:szCs w:val="24"/>
          <w:highlight w:val="yellow"/>
          <w:lang w:eastAsia="zh-CN"/>
        </w:rPr>
        <w:t>（提示：在这个时候可以开个玩笑，虽然你们觉得我是你们的后妈，但是我是第一次见你们，你们就是我的亲生孩子）</w:t>
      </w:r>
    </w:p>
    <w:p w14:paraId="21AB9ED7">
      <w:pPr>
        <w:widowControl/>
        <w:spacing w:after="200" w:line="276" w:lineRule="auto"/>
        <w:jc w:val="left"/>
        <w:rPr>
          <w:rFonts w:ascii="宋体" w:hAnsi="宋体" w:cs="宋体"/>
          <w:kern w:val="0"/>
          <w:sz w:val="24"/>
          <w:szCs w:val="24"/>
          <w:lang w:eastAsia="zh-CN"/>
        </w:rPr>
      </w:pPr>
      <w:r>
        <w:rPr>
          <w:rFonts w:hint="eastAsia" w:eastAsia="宋体"/>
          <w:kern w:val="0"/>
          <w:sz w:val="24"/>
          <w:szCs w:val="24"/>
          <w:lang w:eastAsia="zh-CN"/>
        </w:rPr>
        <w:t xml:space="preserve">    </w:t>
      </w:r>
      <w:r>
        <w:rPr>
          <w:rFonts w:hint="eastAsia" w:ascii="宋体" w:hAnsi="宋体" w:cs="宋体"/>
          <w:kern w:val="0"/>
          <w:sz w:val="24"/>
          <w:szCs w:val="24"/>
          <w:lang w:eastAsia="zh-CN"/>
        </w:rPr>
        <w:t>第三，用好班委管好团队。班委就是小雷达百事通，能让你快速的掌握班级信息接手旧班级十分重要的一件事就是在原有的班委基础上，搭建一支靠谱的班委团队。</w:t>
      </w:r>
    </w:p>
    <w:p w14:paraId="2D617725">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第四，真诚才是必杀技。只要你对学生管够用心，同学们一定会和你心连心的。</w:t>
      </w:r>
    </w:p>
    <w:p w14:paraId="7B04E5F0">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7、第一次家校联系的小技巧有哪些？</w:t>
      </w:r>
    </w:p>
    <w:p w14:paraId="4B47BC80">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第一点，做好礼貌的问候。对方告诉对方你是谁？如果并非紧急情况，记得询问是否方便接电话。</w:t>
      </w:r>
    </w:p>
    <w:p w14:paraId="264221D9">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点，沟通情况扬抑结合。辅导员联系家长常常会伴随着一些心理问题、学业问题、违纪问题等问题，无论是何种情况，记得将心比心站在家长的角度上说话，注意方式方法说同学的问题的时候，也记得一定要夸一夸他的闪光点。陈述完事实时，一定要和家长沟通出合理的解决方案，这才是家校联系的目标。</w:t>
      </w:r>
    </w:p>
    <w:p w14:paraId="42A7631F">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第三点，耐心的倾听，适时的结束。当家长漫无边际的和你唠起了家常，这是信任你的表现。但是如果时间过长，你可以适当提醒他由于还有工作要做，等有时间再进行沟通。</w:t>
      </w:r>
    </w:p>
    <w:p w14:paraId="0569FC4A">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8、学生干部怎么挑？</w:t>
      </w:r>
    </w:p>
    <w:p w14:paraId="4E3E306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看经历和意愿。辅导员前期要做好班级干部的报名表，在告知学生职位职能后，让学生填写好报名表。通过这种方式，可以让学生觉得很有仪式感，也给学生心理暗示竞选班干部这件事是自己主动要做的。同时也可以通过报名表查看学生的的相关经历是否人职匹配。</w:t>
      </w:r>
    </w:p>
    <w:p w14:paraId="51D37BAF">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看性格特点。前段时间MBTI性格测试在网上大火，很多同学都开始探索性格和未来职业选择的关联，个性特点也是我们选人很好的参考。比如个性内敛、沉稳的，适合做统计，个性热情开朗的适合组织活动。幽默的大男孩可以帮你解决一些学生的小矛盾。高情商女孩适合做朋辈心理联络员。</w:t>
      </w:r>
    </w:p>
    <w:p w14:paraId="1000A36E">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看群众基础。想做好群众工作，群众基础是前提。我们可以多倾听同学们对参选同学的综合评价，首选责任心强，热心为同学服务的学生干部，再通过竞职、全体投票的方式产生，有了一呼百应的领头雁，还怕实现不了“四自”吗？</w:t>
      </w:r>
    </w:p>
    <w:p w14:paraId="66311BE6">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highlight w:val="yellow"/>
          <w:lang w:eastAsia="zh-CN"/>
        </w:rPr>
        <w:t>怎么培训学生干部？</w:t>
      </w:r>
    </w:p>
    <w:p w14:paraId="0EC60F96">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9、开学考试季：学生考试挂科怎么办？</w:t>
      </w:r>
    </w:p>
    <w:p w14:paraId="6ECADBA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学生挂科以后，通常会出现三种状态：麻木了，迷茫了，伤心了，针对不同的状态采取不同的措施，因材施教、分类指导，才能更好的解决学生挂科后的心态问题。</w:t>
      </w:r>
    </w:p>
    <w:p w14:paraId="04BEA663">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第一，麻木了。大学期间学生可能因为网络游戏、恋爱交友的原因，忽视了学习，挂科以后也毫无感觉。我们应该这样做：</w:t>
      </w:r>
    </w:p>
    <w:p w14:paraId="58EB4C75">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首先，介绍学业预警向学生说明挂科的危害性，挂多了就会产生学业警示，学业警告，留级，延期毕业的严重后果。</w:t>
      </w:r>
    </w:p>
    <w:p w14:paraId="3ADCA7F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其次，表明就业压力，现在就业市场竞争非常激烈，如果不提高自己的核心竞争力，到时候就业市场上呢就没有自己的一席之地。</w:t>
      </w:r>
    </w:p>
    <w:p w14:paraId="5D9EE183">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最后，要加强制度保障，规范查课，查寝时间，通过外部监督，保障同学们的睡眠质量以及充分的学习时间。</w:t>
      </w:r>
    </w:p>
    <w:p w14:paraId="0132CE38">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第二，迷茫了，学生第一次遇到挂科这事儿，不知道该如何去做。</w:t>
      </w:r>
    </w:p>
    <w:p w14:paraId="02B5EF11">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首先讲明流程，明确方向。挂科后，学校会在下一学期初给考试不及格的同学安排一次补考的机会。如果补考不及格，则需要重修。</w:t>
      </w:r>
    </w:p>
    <w:p w14:paraId="30834D95">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其次，经验交流传授方法，联系上一届成绩优异的学长学姐开一个学习经验，分享交流会，使挂科的学生能掌握正确的学习方法。</w:t>
      </w:r>
    </w:p>
    <w:p w14:paraId="18177233">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最后，班级结队共同进步，在班里形成一对一的带教模式，让成绩优异的学生带着后进生共同成长、共同进步。</w:t>
      </w:r>
    </w:p>
    <w:p w14:paraId="29DE4560">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第三，伤心了，心理脆弱的学生听到挂科时呢就感觉天都要塌下来，严重些，甚至会引起心理问题。</w:t>
      </w:r>
    </w:p>
    <w:p w14:paraId="58C8D5A4">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首先，做好疏导进行补救。当学生挂科时，要先进行安抚工作，用理性平衡的心态正确看待挂科。</w:t>
      </w:r>
    </w:p>
    <w:p w14:paraId="175D5225">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其次，联系任课老师加强教育指导。最助他们顺利通过这次补考，</w:t>
      </w:r>
    </w:p>
    <w:p w14:paraId="6E26AC17">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 xml:space="preserve">  最后加强抗挫折教育，提高他们的心理承受能力。以上是学生考试挂科时的三种处理办法，你学会了吗？          </w:t>
      </w:r>
    </w:p>
    <w:p w14:paraId="2F5B668C">
      <w:pPr>
        <w:widowControl/>
        <w:spacing w:after="200" w:line="276" w:lineRule="auto"/>
        <w:jc w:val="left"/>
        <w:rPr>
          <w:rFonts w:ascii="宋体" w:hAnsi="宋体" w:cs="宋体"/>
          <w:kern w:val="0"/>
          <w:sz w:val="24"/>
          <w:szCs w:val="24"/>
          <w:lang w:eastAsia="zh-CN"/>
        </w:rPr>
      </w:pPr>
      <w:r>
        <w:rPr>
          <w:rFonts w:hint="eastAsia" w:ascii="宋体" w:hAnsi="宋体" w:cs="宋体"/>
          <w:kern w:val="0"/>
          <w:sz w:val="24"/>
          <w:szCs w:val="24"/>
          <w:lang w:eastAsia="zh-CN"/>
        </w:rPr>
        <w:t>10、学生失恋了，辅导员怎么办？</w:t>
      </w:r>
    </w:p>
    <w:p w14:paraId="299D0F97">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恋爱情感问题是大学生校园成长过程中非常常见的现象。面对大学生失恋，辅导员又该怎么办呢？辅导员如果比较年轻，自己没经历过恋爱，又该如何指导？来看一下三步走原则：</w:t>
      </w:r>
    </w:p>
    <w:p w14:paraId="43B7FE58">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一，全面了解对症下药。我们在知晓学生失恋后，一方面要了解学生原本的性格特点，另一方面还要侧面了解一些当事学生的学习、家庭生活等相关情况。兵马未动，粮草先行，做到知己知彼，有客观的了解，再加上足够的信息，帮助你迅速预判。</w:t>
      </w:r>
    </w:p>
    <w:p w14:paraId="1481865F">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二，全心陪伴，真诚倾听。第一时间不宜输出一顿大道理。这个时候，师长或者朋友的真心陪伴和倾听尤为重要，可以安排室友做好陪伴及情况的反馈。而我们则可以鼓励学生多参加朋辈活动，必要时也可以通过家教联系，共同劝导，让失恋学生慢慢淡化失恋情绪困扰，尽快摆脱乌云密布的低气压。</w:t>
      </w:r>
    </w:p>
    <w:p w14:paraId="4BF804D6">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 xml:space="preserve">   第三、全力引导，分类帮扶失恋问题。失恋问题背后实际上是双方交往过程中的认知和价值观叠加的结果。辅导员要告诉学生，失恋后合理宣泄情绪的渠道，比如唱唱歌、跑跑步，碰到装作若无其事的学生，就可以鼓励他哭出来，甚至可以来一场失恋后的旅行，转移注意力也是不错的选择。</w:t>
      </w:r>
    </w:p>
    <w:p w14:paraId="5E9D1A65">
      <w:pPr>
        <w:widowControl/>
        <w:spacing w:after="200" w:line="276" w:lineRule="auto"/>
        <w:ind w:firstLine="200"/>
        <w:jc w:val="left"/>
        <w:rPr>
          <w:rFonts w:ascii="宋体" w:hAnsi="宋体" w:cs="宋体"/>
          <w:kern w:val="0"/>
          <w:sz w:val="24"/>
          <w:szCs w:val="24"/>
          <w:lang w:eastAsia="zh-CN"/>
        </w:rPr>
      </w:pPr>
      <w:r>
        <w:rPr>
          <w:rFonts w:hint="eastAsia" w:ascii="宋体" w:hAnsi="宋体" w:cs="宋体"/>
          <w:kern w:val="0"/>
          <w:sz w:val="24"/>
          <w:szCs w:val="24"/>
          <w:lang w:eastAsia="zh-CN"/>
        </w:rPr>
        <w:t>我们还可以不断的肯定学生，进而慢慢和学生探讨恋爱以及失恋所带来的得失，引导学生正确看待失恋，走出低潮、涅槃重生。</w:t>
      </w:r>
    </w:p>
    <w:p w14:paraId="109F1F0A">
      <w:pPr>
        <w:widowControl/>
        <w:spacing w:after="200" w:line="276" w:lineRule="auto"/>
        <w:ind w:firstLine="200"/>
        <w:jc w:val="left"/>
        <w:rPr>
          <w:kern w:val="0"/>
          <w:sz w:val="22"/>
          <w:szCs w:val="22"/>
          <w:lang w:eastAsia="zh-CN"/>
        </w:rPr>
      </w:pPr>
      <w:r>
        <w:rPr>
          <w:rFonts w:hint="eastAsia" w:ascii="宋体" w:hAnsi="宋体" w:cs="宋体"/>
          <w:kern w:val="0"/>
          <w:sz w:val="24"/>
          <w:szCs w:val="24"/>
          <w:lang w:eastAsia="zh-CN"/>
        </w:rPr>
        <w:t>最后，特别要注意的是，失恋后痛苦情绪所持续的时间一般不会很长。当学生出现失恋后，长时间都没有缓解，反而加重，或者做出一些负面的行为，一定要引起重视这种类型的失恋，可能会衍生出心理问题。</w:t>
      </w:r>
    </w:p>
    <w:p w14:paraId="2704FBF9">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1</w:t>
      </w:r>
      <w:r>
        <w:rPr>
          <w:rFonts w:hint="eastAsia" w:cs="宋体"/>
          <w:kern w:val="0"/>
          <w:sz w:val="24"/>
          <w:szCs w:val="24"/>
          <w:lang w:val="en-US" w:eastAsia="zh-CN"/>
        </w:rPr>
        <w:t>1</w:t>
      </w:r>
      <w:r>
        <w:rPr>
          <w:rFonts w:hint="eastAsia" w:ascii="宋体" w:hAnsi="宋体" w:cs="宋体"/>
          <w:kern w:val="0"/>
          <w:sz w:val="24"/>
          <w:szCs w:val="24"/>
          <w:lang w:eastAsia="zh-CN"/>
        </w:rPr>
        <w:t>、如何做好家庭经济困难学生认定工作？</w:t>
      </w:r>
    </w:p>
    <w:p w14:paraId="254688AB">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 xml:space="preserve">   （1）辅导员带领学生认真解读《湖南国防工业职业技术学院</w:t>
      </w:r>
    </w:p>
    <w:p w14:paraId="3C2CB95F">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家庭经济困难学生认定实施办法》。</w:t>
      </w:r>
    </w:p>
    <w:p w14:paraId="2AE8A19C">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 xml:space="preserve">   （2）以班级为单位，成立辅导员和学生代表担任成员的认定评议小组，负责认定的民主评议工作。评议小组成员中，学生代表人数视班级人数合理配置，应具有广泛的代表性。</w:t>
      </w:r>
    </w:p>
    <w:p w14:paraId="03B74C2A">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 xml:space="preserve">   （3）认定家庭经济困难学生，一般应包括提前告知、个人申请、学校认定、结果公示、建档备案等工作程序。</w:t>
      </w:r>
    </w:p>
    <w:p w14:paraId="0B257A73">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 xml:space="preserve">    根据学校实际情况，目前的工作流程：一是学生申请，填写《湖南省家庭经济困难学生认定申请表》，并提供能够真实反映其家庭经济状况的支撑材料（见下面表格），如支撑材料不符合要求，则申请人应在提出申请后10日内再次提供符合要求的支撑材料。除提供必要支撑材料以外，家庭经济困难学生申请认定不再要求提供家庭所在地乡、镇或街道民政部门出具的家庭经济情况证明材料。要求学生同步登录湖南省智慧资助服务平台，进行困难学生认定工作。</w:t>
      </w:r>
    </w:p>
    <w:p w14:paraId="25AABFB6">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 xml:space="preserve">    二是评议小组负责对学生填报的《申请表》及相关材料进行核实，综合考虑学生日常消费情况以及影响家庭经济状况的有关因素，进行民主评议后，初步提出家庭经济困难学生名单和认定等级。</w:t>
      </w:r>
    </w:p>
    <w:p w14:paraId="237F8D61">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 xml:space="preserve">    三是辅导员登录湖南省智慧资助服务平台，对学生的贫困等级进行认定，然后再提交到二级学院，由院系书记进行审核。学院将家庭经济困难学生名单及认定等级以适当方式、在适当范围内公示5个工作日。待公示无异议后，学院将通过智慧资助服务平台审核通过困难学生信息。</w:t>
      </w:r>
    </w:p>
    <w:p w14:paraId="75457077">
      <w:pPr>
        <w:widowControl/>
        <w:spacing w:before="100" w:beforeAutospacing="1" w:after="100" w:afterAutospacing="1" w:line="240" w:lineRule="auto"/>
        <w:jc w:val="left"/>
        <w:outlineLvl w:val="0"/>
        <w:rPr>
          <w:rFonts w:ascii="宋体" w:hAnsi="宋体" w:cs="宋体"/>
          <w:kern w:val="0"/>
          <w:sz w:val="24"/>
          <w:szCs w:val="24"/>
          <w:lang w:eastAsia="zh-CN"/>
        </w:rPr>
      </w:pPr>
      <w:r>
        <w:rPr>
          <w:rFonts w:hint="eastAsia" w:ascii="宋体" w:hAnsi="宋体" w:cs="宋体"/>
          <w:kern w:val="0"/>
          <w:sz w:val="24"/>
          <w:szCs w:val="24"/>
          <w:lang w:eastAsia="zh-CN"/>
        </w:rPr>
        <w:t>特殊保障人群需要提交的材料：</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761"/>
        <w:gridCol w:w="5000"/>
      </w:tblGrid>
      <w:tr w14:paraId="6FBC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45" w:type="pct"/>
            <w:noWrap w:val="0"/>
            <w:vAlign w:val="center"/>
          </w:tcPr>
          <w:p w14:paraId="23F15F0D">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序号</w:t>
            </w:r>
          </w:p>
        </w:tc>
        <w:tc>
          <w:tcPr>
            <w:tcW w:w="1620" w:type="pct"/>
            <w:noWrap w:val="0"/>
            <w:vAlign w:val="center"/>
          </w:tcPr>
          <w:p w14:paraId="2B01DEFD">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分类</w:t>
            </w:r>
          </w:p>
        </w:tc>
        <w:tc>
          <w:tcPr>
            <w:tcW w:w="2934" w:type="pct"/>
            <w:noWrap w:val="0"/>
            <w:vAlign w:val="center"/>
          </w:tcPr>
          <w:p w14:paraId="51553143">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提交材料</w:t>
            </w:r>
          </w:p>
        </w:tc>
      </w:tr>
      <w:tr w14:paraId="179D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45" w:type="pct"/>
            <w:noWrap w:val="0"/>
            <w:vAlign w:val="center"/>
          </w:tcPr>
          <w:p w14:paraId="0A6FED3E">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1</w:t>
            </w:r>
          </w:p>
        </w:tc>
        <w:tc>
          <w:tcPr>
            <w:tcW w:w="1620" w:type="pct"/>
            <w:noWrap w:val="0"/>
            <w:vAlign w:val="center"/>
          </w:tcPr>
          <w:p w14:paraId="09C38FA0">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原建档立卡家庭学生（原脱贫家庭学生）</w:t>
            </w:r>
          </w:p>
        </w:tc>
        <w:tc>
          <w:tcPr>
            <w:tcW w:w="2934" w:type="pct"/>
            <w:noWrap w:val="0"/>
            <w:vAlign w:val="center"/>
          </w:tcPr>
          <w:p w14:paraId="43F6A5E0">
            <w:pPr>
              <w:widowControl w:val="0"/>
              <w:spacing w:after="0" w:line="240" w:lineRule="auto"/>
              <w:jc w:val="both"/>
              <w:rPr>
                <w:rFonts w:ascii="Calibri" w:hAnsi="Calibri" w:cs="Times New Roman"/>
                <w:kern w:val="0"/>
                <w:sz w:val="22"/>
                <w:szCs w:val="22"/>
                <w:lang w:eastAsia="zh-CN"/>
              </w:rPr>
            </w:pPr>
            <w:r>
              <w:rPr>
                <w:rFonts w:hint="eastAsia" w:ascii="Calibri" w:hAnsi="Calibri" w:cs="Times New Roman"/>
                <w:kern w:val="0"/>
                <w:sz w:val="22"/>
                <w:szCs w:val="22"/>
                <w:lang w:eastAsia="zh-CN"/>
              </w:rPr>
              <w:t>1、证明材料</w:t>
            </w:r>
          </w:p>
        </w:tc>
      </w:tr>
      <w:tr w14:paraId="0EB3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45" w:type="pct"/>
            <w:noWrap w:val="0"/>
            <w:vAlign w:val="center"/>
          </w:tcPr>
          <w:p w14:paraId="5CBD6188">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2</w:t>
            </w:r>
          </w:p>
        </w:tc>
        <w:tc>
          <w:tcPr>
            <w:tcW w:w="1620" w:type="pct"/>
            <w:noWrap w:val="0"/>
            <w:vAlign w:val="center"/>
          </w:tcPr>
          <w:p w14:paraId="773E2F76">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城乡低保学生</w:t>
            </w:r>
          </w:p>
        </w:tc>
        <w:tc>
          <w:tcPr>
            <w:tcW w:w="2934" w:type="pct"/>
            <w:noWrap w:val="0"/>
            <w:vAlign w:val="center"/>
          </w:tcPr>
          <w:p w14:paraId="1D77A288">
            <w:pPr>
              <w:widowControl w:val="0"/>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1、低保证的复印件</w:t>
            </w:r>
          </w:p>
          <w:p w14:paraId="44B96F5B">
            <w:pPr>
              <w:widowControl w:val="0"/>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2、领取补助记录或银行流水</w:t>
            </w:r>
          </w:p>
        </w:tc>
      </w:tr>
      <w:tr w14:paraId="26CC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45" w:type="pct"/>
            <w:noWrap w:val="0"/>
            <w:vAlign w:val="center"/>
          </w:tcPr>
          <w:p w14:paraId="319A9399">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3</w:t>
            </w:r>
          </w:p>
        </w:tc>
        <w:tc>
          <w:tcPr>
            <w:tcW w:w="1620" w:type="pct"/>
            <w:noWrap w:val="0"/>
            <w:vAlign w:val="center"/>
          </w:tcPr>
          <w:p w14:paraId="707BDAF2">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特困救助学生</w:t>
            </w:r>
          </w:p>
        </w:tc>
        <w:tc>
          <w:tcPr>
            <w:tcW w:w="2934" w:type="pct"/>
            <w:noWrap w:val="0"/>
            <w:vAlign w:val="center"/>
          </w:tcPr>
          <w:p w14:paraId="7E852E6F">
            <w:pPr>
              <w:widowControl w:val="0"/>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1、能证明特困供养材料的复印件</w:t>
            </w:r>
          </w:p>
          <w:p w14:paraId="30944BF4">
            <w:pPr>
              <w:widowControl w:val="0"/>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2、领取补助的记录</w:t>
            </w:r>
          </w:p>
        </w:tc>
      </w:tr>
      <w:tr w14:paraId="7780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5" w:type="pct"/>
            <w:noWrap w:val="0"/>
            <w:vAlign w:val="center"/>
          </w:tcPr>
          <w:p w14:paraId="77EB771E">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4</w:t>
            </w:r>
          </w:p>
        </w:tc>
        <w:tc>
          <w:tcPr>
            <w:tcW w:w="1620" w:type="pct"/>
            <w:noWrap w:val="0"/>
            <w:vAlign w:val="center"/>
          </w:tcPr>
          <w:p w14:paraId="131645F3">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孤、残学生</w:t>
            </w:r>
          </w:p>
        </w:tc>
        <w:tc>
          <w:tcPr>
            <w:tcW w:w="2934" w:type="pct"/>
            <w:noWrap w:val="0"/>
            <w:vAlign w:val="center"/>
          </w:tcPr>
          <w:p w14:paraId="58CBA37F">
            <w:pPr>
              <w:widowControl w:val="0"/>
              <w:numPr>
                <w:ilvl w:val="0"/>
                <w:numId w:val="1"/>
              </w:numPr>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孤儿证、残疾证的复印件</w:t>
            </w:r>
          </w:p>
        </w:tc>
      </w:tr>
      <w:tr w14:paraId="1258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45" w:type="pct"/>
            <w:noWrap w:val="0"/>
            <w:vAlign w:val="center"/>
          </w:tcPr>
          <w:p w14:paraId="07BE02A9">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5</w:t>
            </w:r>
          </w:p>
        </w:tc>
        <w:tc>
          <w:tcPr>
            <w:tcW w:w="1620" w:type="pct"/>
            <w:noWrap w:val="0"/>
            <w:vAlign w:val="center"/>
          </w:tcPr>
          <w:p w14:paraId="735EAE2A">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烈士子女</w:t>
            </w:r>
          </w:p>
        </w:tc>
        <w:tc>
          <w:tcPr>
            <w:tcW w:w="2934" w:type="pct"/>
            <w:noWrap w:val="0"/>
            <w:vAlign w:val="center"/>
          </w:tcPr>
          <w:p w14:paraId="2EA4066E">
            <w:pPr>
              <w:widowControl w:val="0"/>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烈士证的复印件</w:t>
            </w:r>
          </w:p>
        </w:tc>
      </w:tr>
      <w:tr w14:paraId="5C3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45" w:type="pct"/>
            <w:noWrap w:val="0"/>
            <w:vAlign w:val="center"/>
          </w:tcPr>
          <w:p w14:paraId="64FCA11F">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6</w:t>
            </w:r>
          </w:p>
        </w:tc>
        <w:tc>
          <w:tcPr>
            <w:tcW w:w="1620" w:type="pct"/>
            <w:noWrap w:val="0"/>
            <w:vAlign w:val="center"/>
          </w:tcPr>
          <w:p w14:paraId="3771ECEB">
            <w:pPr>
              <w:widowControl w:val="0"/>
              <w:spacing w:after="0" w:line="240" w:lineRule="auto"/>
              <w:jc w:val="center"/>
              <w:rPr>
                <w:rFonts w:ascii="Calibri" w:hAnsi="Calibri" w:cs="Times New Roman"/>
                <w:kern w:val="0"/>
                <w:sz w:val="22"/>
                <w:szCs w:val="22"/>
                <w:lang w:eastAsia="zh-CN"/>
              </w:rPr>
            </w:pPr>
            <w:r>
              <w:rPr>
                <w:rFonts w:hint="eastAsia" w:ascii="Calibri" w:hAnsi="Calibri" w:cs="Times New Roman"/>
                <w:kern w:val="0"/>
                <w:sz w:val="22"/>
                <w:szCs w:val="22"/>
                <w:lang w:eastAsia="zh-CN"/>
              </w:rPr>
              <w:t>其他家庭经济困难情况</w:t>
            </w:r>
          </w:p>
        </w:tc>
        <w:tc>
          <w:tcPr>
            <w:tcW w:w="2934" w:type="pct"/>
            <w:noWrap w:val="0"/>
            <w:vAlign w:val="center"/>
          </w:tcPr>
          <w:p w14:paraId="679A3F44">
            <w:pPr>
              <w:widowControl w:val="0"/>
              <w:spacing w:after="0" w:line="240" w:lineRule="auto"/>
              <w:jc w:val="left"/>
              <w:rPr>
                <w:rFonts w:ascii="Calibri" w:hAnsi="Calibri" w:cs="Times New Roman"/>
                <w:kern w:val="0"/>
                <w:sz w:val="22"/>
                <w:szCs w:val="22"/>
                <w:lang w:eastAsia="zh-CN"/>
              </w:rPr>
            </w:pPr>
            <w:r>
              <w:rPr>
                <w:rFonts w:hint="eastAsia" w:ascii="Calibri" w:hAnsi="Calibri" w:cs="Times New Roman"/>
                <w:kern w:val="0"/>
                <w:sz w:val="22"/>
                <w:szCs w:val="22"/>
                <w:lang w:eastAsia="zh-CN"/>
              </w:rPr>
              <w:t>（代替原来的贫困证明，无需盖章）表一：家庭经济困难学生认定申请表，学生自我承诺。</w:t>
            </w:r>
          </w:p>
        </w:tc>
      </w:tr>
    </w:tbl>
    <w:p w14:paraId="35192179">
      <w:pPr>
        <w:jc w:val="both"/>
        <w:rPr>
          <w:rFonts w:hint="eastAsia" w:ascii="宋体" w:hAnsi="宋体" w:eastAsia="宋体" w:cs="宋体"/>
          <w:b/>
          <w:bCs/>
          <w:sz w:val="32"/>
          <w:szCs w:val="2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361950</wp:posOffset>
                </wp:positionV>
                <wp:extent cx="2882900" cy="1130300"/>
                <wp:effectExtent l="4445" t="4445" r="8255" b="8255"/>
                <wp:wrapNone/>
                <wp:docPr id="1" name="文本框 1"/>
                <wp:cNvGraphicFramePr/>
                <a:graphic xmlns:a="http://schemas.openxmlformats.org/drawingml/2006/main">
                  <a:graphicData uri="http://schemas.microsoft.com/office/word/2010/wordprocessingShape">
                    <wps:wsp>
                      <wps:cNvSpPr txBox="1"/>
                      <wps:spPr>
                        <a:xfrm>
                          <a:off x="0" y="0"/>
                          <a:ext cx="2882900" cy="11303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BE6D65A">
                            <w:pPr>
                              <w:ind w:firstLine="560" w:firstLineChars="200"/>
                              <w:rPr>
                                <w:rFonts w:hint="eastAsia"/>
                              </w:rPr>
                            </w:pPr>
                            <w:r>
                              <w:rPr>
                                <w:rFonts w:hint="eastAsia"/>
                              </w:rPr>
                              <w:t>扫一扫获取更多辅导员工作</w:t>
                            </w:r>
                          </w:p>
                          <w:p w14:paraId="5E72C9FD">
                            <w:pPr>
                              <w:ind w:firstLine="1120" w:firstLineChars="400"/>
                            </w:pPr>
                            <w:r>
                              <w:rPr>
                                <w:rFonts w:hint="eastAsia"/>
                              </w:rPr>
                              <w:t>相关问题及解答</w:t>
                            </w:r>
                          </w:p>
                        </w:txbxContent>
                      </wps:txbx>
                      <wps:bodyPr upright="1"/>
                    </wps:wsp>
                  </a:graphicData>
                </a:graphic>
              </wp:anchor>
            </w:drawing>
          </mc:Choice>
          <mc:Fallback>
            <w:pict>
              <v:shape id="_x0000_s1026" o:spid="_x0000_s1026" o:spt="202" type="#_x0000_t202" style="position:absolute;left:0pt;margin-left:18.9pt;margin-top:28.5pt;height:89pt;width:227pt;z-index:251660288;mso-width-relative:page;mso-height-relative:page;" fillcolor="#FFFFFF" filled="t" stroked="t" coordsize="21600,21600" o:gfxdata="UEsDBAoAAAAAAIdO4kAAAAAAAAAAAAAAAAAEAAAAZHJzL1BLAwQUAAAACACHTuJAZEpZk9gAAAAJ&#10;AQAADwAAAGRycy9kb3ducmV2LnhtbE2PwU7DMBBE70j8g7VIXBC1k1IKIZsKVSDOLVy4uck2iYjX&#10;Sew2LV/PcoLj7Kxm3uSrk+vUkcbQekZIZgYUcemrlmuEj/fX2wdQIVqubOeZEM4UYFVcXuQ2q/zE&#10;GzpuY60khENmEZoY+0zrUDbkbJj5nli8vR+djSLHWlejnSTcdTo15l4727I0NLandUPl1/bgEPz0&#10;cnaeBpPefH67t/XzsNmnA+L1VWKeQEU6xb9n+MUXdCiEaecPXAXVIcyXQh4RFkuZJP7dYyKHHUI6&#10;XxjQRa7/Lyh+AFBLAwQUAAAACACHTuJAMGsGcgYCAAA3BAAADgAAAGRycy9lMm9Eb2MueG1srVPN&#10;jtMwEL4j8Q6W7zRpV4u6UdOVllIuCJB2eQDXdhJL/pPHbdIXgDfgxIU7z9XnYOyELrtcetgcnLHn&#10;8zcz34xXt4PR5CADKGdrOp+VlEjLnVC2renXh+2bJSUQmRVMOytrepRAb9evX616X8mF65wWMhAk&#10;sVD1vqZdjL4qCuCdNAxmzkuLzsYFwyJuQ1uIwHpkN7pYlOXbondB+OC4BMDTzeikE2O4hNA1jeJy&#10;4/jeSBtH1iA1i1gSdMoDXedsm0by+LlpQEaia4qVxrxiELR3aS3WK1a1gflO8SkFdkkKz2oyTFkM&#10;eqbasMjIPqj/qIziwYFr4ow7U4yFZEWwinn5TJv7jnmZa0GpwZ9Fh5ej5Z8OXwJRAieBEssMNvz0&#10;4/vp5+/Tr29knuTpPVSIuveIi8OdGxJ0Ogc8TFUPTTDpj/UQ9KO4x7O4coiE4+FiuVzclOji6JvP&#10;r8or3CBP8XjdB4gfpDMkGTUN2L0sKjt8hDhC/0JSNHBaia3SOm9Cu3unAzkw7PQ2fxP7E5i2pK/p&#10;zfXiGhNhOL4Njg2axqMEYNsc78kNuIw4JbZh0I0JZIYUn1VGRRmy1Ukm3ltB4tGjzBZfF03JGCko&#10;0RIfY7IyMjKlL0GidtqihKlHYy+SFYfdgDTJ3DlxxL7tfVBth5LmzmU4zlPWfpr9NLD/7jPp43tf&#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SlmT2AAAAAkBAAAPAAAAAAAAAAEAIAAAACIAAABk&#10;cnMvZG93bnJldi54bWxQSwECFAAUAAAACACHTuJAMGsGcgYCAAA3BAAADgAAAAAAAAABACAAAAAn&#10;AQAAZHJzL2Uyb0RvYy54bWxQSwUGAAAAAAYABgBZAQAAnwUAAAAA&#10;">
                <v:fill on="t" focussize="0,0"/>
                <v:stroke color="#FFFFFF" joinstyle="miter"/>
                <v:imagedata o:title=""/>
                <o:lock v:ext="edit" aspectratio="f"/>
                <v:textbox>
                  <w:txbxContent>
                    <w:p w14:paraId="2BE6D65A">
                      <w:pPr>
                        <w:ind w:firstLine="560" w:firstLineChars="200"/>
                        <w:rPr>
                          <w:rFonts w:hint="eastAsia"/>
                        </w:rPr>
                      </w:pPr>
                      <w:r>
                        <w:rPr>
                          <w:rFonts w:hint="eastAsia"/>
                        </w:rPr>
                        <w:t>扫一扫获取更多辅导员工作</w:t>
                      </w:r>
                    </w:p>
                    <w:p w14:paraId="5E72C9FD">
                      <w:pPr>
                        <w:ind w:firstLine="1120" w:firstLineChars="400"/>
                      </w:pPr>
                      <w:r>
                        <w:rPr>
                          <w:rFonts w:hint="eastAsia"/>
                        </w:rPr>
                        <w:t>相关问题及解答</w:t>
                      </w:r>
                    </w:p>
                  </w:txbxContent>
                </v:textbox>
              </v:shape>
            </w:pict>
          </mc:Fallback>
        </mc:AlternateContent>
      </w:r>
      <w:r>
        <w:rPr>
          <w:rFonts w:hint="eastAsia" w:ascii="宋体" w:hAnsi="宋体" w:eastAsia="宋体" w:cs="宋体"/>
          <w:b/>
          <w:bCs/>
          <w:sz w:val="32"/>
          <w:szCs w:val="24"/>
          <w:lang w:val="en-US" w:eastAsia="zh-CN"/>
        </w:rPr>
        <w:drawing>
          <wp:anchor distT="0" distB="0" distL="114300" distR="114300" simplePos="0" relativeHeight="251659264" behindDoc="0" locked="0" layoutInCell="1" allowOverlap="1">
            <wp:simplePos x="0" y="0"/>
            <wp:positionH relativeFrom="column">
              <wp:posOffset>3656330</wp:posOffset>
            </wp:positionH>
            <wp:positionV relativeFrom="paragraph">
              <wp:posOffset>248285</wp:posOffset>
            </wp:positionV>
            <wp:extent cx="1244600" cy="1244600"/>
            <wp:effectExtent l="0" t="0" r="12700" b="12700"/>
            <wp:wrapNone/>
            <wp:docPr id="2" name="图片 3" descr="未命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码"/>
                    <pic:cNvPicPr>
                      <a:picLocks noChangeAspect="1"/>
                    </pic:cNvPicPr>
                  </pic:nvPicPr>
                  <pic:blipFill>
                    <a:blip r:embed="rId6"/>
                    <a:stretch>
                      <a:fillRect/>
                    </a:stretch>
                  </pic:blipFill>
                  <pic:spPr>
                    <a:xfrm>
                      <a:off x="0" y="0"/>
                      <a:ext cx="1244600" cy="1244600"/>
                    </a:xfrm>
                    <a:prstGeom prst="rect">
                      <a:avLst/>
                    </a:prstGeom>
                    <a:noFill/>
                    <a:ln>
                      <a:noFill/>
                    </a:ln>
                  </pic:spPr>
                </pic:pic>
              </a:graphicData>
            </a:graphic>
          </wp:anchor>
        </w:drawing>
      </w:r>
    </w:p>
    <w:p w14:paraId="61546AFB">
      <w:pPr>
        <w:jc w:val="both"/>
        <w:rPr>
          <w:rFonts w:hint="eastAsia" w:ascii="宋体" w:hAnsi="宋体" w:eastAsia="宋体" w:cs="宋体"/>
          <w:b/>
          <w:bCs/>
          <w:sz w:val="32"/>
          <w:szCs w:val="24"/>
          <w:lang w:val="en-US" w:eastAsia="zh-CN"/>
        </w:rPr>
      </w:pPr>
    </w:p>
    <w:p w14:paraId="44337A94">
      <w:pPr>
        <w:jc w:val="both"/>
        <w:rPr>
          <w:rFonts w:hint="eastAsia" w:ascii="宋体" w:hAnsi="宋体" w:eastAsia="宋体" w:cs="宋体"/>
          <w:b/>
          <w:bCs/>
          <w:sz w:val="32"/>
          <w:szCs w:val="24"/>
          <w:lang w:val="en-US" w:eastAsia="zh-CN"/>
        </w:rPr>
      </w:pPr>
    </w:p>
    <w:p w14:paraId="152A96FC">
      <w:pPr>
        <w:jc w:val="both"/>
        <w:rPr>
          <w:rFonts w:hint="eastAsia" w:ascii="宋体" w:hAnsi="宋体" w:eastAsia="宋体" w:cs="宋体"/>
          <w:b/>
          <w:bCs/>
          <w:sz w:val="32"/>
          <w:szCs w:val="24"/>
          <w:lang w:val="en-US" w:eastAsia="zh-CN"/>
        </w:rPr>
      </w:pPr>
    </w:p>
    <w:p w14:paraId="56D35C4F">
      <w:pPr>
        <w:jc w:val="both"/>
        <w:rPr>
          <w:rFonts w:hint="eastAsia" w:ascii="宋体" w:hAnsi="宋体" w:eastAsia="宋体" w:cs="宋体"/>
          <w:b/>
          <w:bCs/>
          <w:sz w:val="32"/>
          <w:szCs w:val="24"/>
          <w:lang w:val="en-US" w:eastAsia="zh-CN"/>
        </w:rPr>
      </w:pPr>
    </w:p>
    <w:p w14:paraId="0435AC08">
      <w:pPr>
        <w:jc w:val="both"/>
        <w:rPr>
          <w:rFonts w:hint="eastAsia" w:ascii="宋体" w:hAnsi="宋体" w:eastAsia="宋体" w:cs="宋体"/>
          <w:b/>
          <w:bCs/>
          <w:sz w:val="32"/>
          <w:szCs w:val="24"/>
          <w:lang w:val="en-US" w:eastAsia="zh-CN"/>
        </w:rPr>
      </w:pPr>
    </w:p>
    <w:p w14:paraId="4FD8F27E">
      <w:pPr>
        <w:jc w:val="both"/>
        <w:rPr>
          <w:rFonts w:hint="eastAsia" w:ascii="宋体" w:hAnsi="宋体" w:eastAsia="宋体" w:cs="宋体"/>
          <w:b/>
          <w:bCs/>
          <w:sz w:val="32"/>
          <w:szCs w:val="24"/>
          <w:lang w:val="en-US" w:eastAsia="zh-CN"/>
        </w:rPr>
      </w:pPr>
    </w:p>
    <w:p w14:paraId="7883DE1B">
      <w:pPr>
        <w:jc w:val="both"/>
        <w:rPr>
          <w:rFonts w:hint="eastAsia" w:ascii="宋体" w:hAnsi="宋体" w:eastAsia="宋体" w:cs="宋体"/>
          <w:b/>
          <w:bCs/>
          <w:sz w:val="32"/>
          <w:szCs w:val="24"/>
          <w:lang w:val="en-US" w:eastAsia="zh-CN"/>
        </w:rPr>
      </w:pPr>
    </w:p>
    <w:p w14:paraId="651EA456">
      <w:pPr>
        <w:keepNext w:val="0"/>
        <w:keepLines w:val="0"/>
        <w:pageBreakBefore w:val="0"/>
        <w:widowControl w:val="0"/>
        <w:kinsoku/>
        <w:wordWrap/>
        <w:overflowPunct/>
        <w:topLinePunct w:val="0"/>
        <w:autoSpaceDE w:val="0"/>
        <w:autoSpaceDN w:val="0"/>
        <w:bidi w:val="0"/>
        <w:adjustRightInd w:val="0"/>
        <w:snapToGrid w:val="0"/>
        <w:spacing w:after="313" w:afterLines="100"/>
        <w:jc w:val="both"/>
        <w:textAlignment w:val="auto"/>
        <w:rPr>
          <w:rFonts w:hint="eastAsia" w:ascii="宋体" w:hAnsi="宋体" w:eastAsia="宋体" w:cs="宋体"/>
          <w:b/>
          <w:bCs/>
          <w:sz w:val="32"/>
          <w:szCs w:val="24"/>
          <w:lang w:val="en-US" w:eastAsia="zh-CN"/>
        </w:rPr>
      </w:pPr>
      <w:r>
        <w:rPr>
          <w:rFonts w:hint="eastAsia" w:ascii="宋体" w:hAnsi="宋体" w:eastAsia="宋体" w:cs="宋体"/>
          <w:b/>
          <w:bCs/>
          <w:sz w:val="32"/>
          <w:szCs w:val="24"/>
          <w:lang w:val="en-US" w:eastAsia="zh-CN"/>
        </w:rPr>
        <w:t xml:space="preserve">附件3 </w:t>
      </w:r>
      <w:r>
        <w:rPr>
          <w:rFonts w:hint="eastAsia" w:cs="宋体"/>
          <w:b/>
          <w:bCs/>
          <w:sz w:val="32"/>
          <w:szCs w:val="24"/>
          <w:lang w:val="en-US" w:eastAsia="zh-CN"/>
        </w:rPr>
        <w:t>学校</w:t>
      </w:r>
      <w:bookmarkStart w:id="0" w:name="_GoBack"/>
      <w:bookmarkEnd w:id="0"/>
      <w:r>
        <w:rPr>
          <w:rFonts w:hint="eastAsia" w:ascii="宋体" w:hAnsi="宋体" w:eastAsia="宋体" w:cs="宋体"/>
          <w:b/>
          <w:bCs/>
          <w:sz w:val="32"/>
          <w:szCs w:val="24"/>
          <w:lang w:val="en-US" w:eastAsia="zh-CN"/>
        </w:rPr>
        <w:t>业务部门办公地点及电话</w:t>
      </w:r>
    </w:p>
    <w:p w14:paraId="61D21CB7">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学籍管理：0731-</w:t>
      </w:r>
      <w:r>
        <w:rPr>
          <w:rFonts w:hint="eastAsia" w:ascii="宋体" w:hAnsi="宋体" w:eastAsia="宋体" w:cs="宋体"/>
          <w:lang w:val="en-US" w:eastAsia="zh-CN"/>
        </w:rPr>
        <w:t>84080372</w:t>
      </w:r>
      <w:r>
        <w:rPr>
          <w:rFonts w:hint="eastAsia" w:ascii="宋体" w:hAnsi="宋体" w:eastAsia="宋体" w:cs="宋体"/>
        </w:rPr>
        <w:t>（综合楼5楼53</w:t>
      </w:r>
      <w:r>
        <w:rPr>
          <w:rFonts w:hint="eastAsia" w:ascii="宋体" w:hAnsi="宋体" w:eastAsia="宋体" w:cs="宋体"/>
          <w:lang w:val="en-US" w:eastAsia="zh-CN"/>
        </w:rPr>
        <w:t>7</w:t>
      </w:r>
      <w:r>
        <w:rPr>
          <w:rFonts w:hint="eastAsia" w:ascii="宋体" w:hAnsi="宋体" w:eastAsia="宋体" w:cs="宋体"/>
        </w:rPr>
        <w:t>室）</w:t>
      </w:r>
    </w:p>
    <w:p w14:paraId="3F954680">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成绩管理：0731-</w:t>
      </w:r>
      <w:r>
        <w:rPr>
          <w:rFonts w:hint="eastAsia" w:ascii="宋体" w:hAnsi="宋体" w:eastAsia="宋体" w:cs="宋体"/>
          <w:lang w:val="en-US" w:eastAsia="zh-CN"/>
        </w:rPr>
        <w:t>84080372</w:t>
      </w:r>
      <w:r>
        <w:rPr>
          <w:rFonts w:hint="eastAsia" w:ascii="宋体" w:hAnsi="宋体" w:eastAsia="宋体" w:cs="宋体"/>
        </w:rPr>
        <w:t>（综合楼5楼53</w:t>
      </w:r>
      <w:r>
        <w:rPr>
          <w:rFonts w:hint="eastAsia" w:ascii="宋体" w:hAnsi="宋体" w:eastAsia="宋体" w:cs="宋体"/>
          <w:lang w:val="en-US" w:eastAsia="zh-CN"/>
        </w:rPr>
        <w:t>8</w:t>
      </w:r>
      <w:r>
        <w:rPr>
          <w:rFonts w:hint="eastAsia" w:ascii="宋体" w:hAnsi="宋体" w:eastAsia="宋体" w:cs="宋体"/>
        </w:rPr>
        <w:t xml:space="preserve">室） </w:t>
      </w:r>
    </w:p>
    <w:p w14:paraId="41D9EA60">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学籍证明：综合楼1楼</w:t>
      </w:r>
      <w:r>
        <w:rPr>
          <w:rFonts w:hint="eastAsia" w:ascii="宋体" w:hAnsi="宋体" w:eastAsia="宋体" w:cs="宋体"/>
          <w:lang w:val="en-US" w:eastAsia="zh-CN"/>
        </w:rPr>
        <w:t>大学生服务中心</w:t>
      </w:r>
      <w:r>
        <w:rPr>
          <w:rFonts w:hint="eastAsia" w:ascii="宋体" w:hAnsi="宋体" w:eastAsia="宋体" w:cs="宋体"/>
        </w:rPr>
        <w:t>大厅</w:t>
      </w:r>
      <w:r>
        <w:rPr>
          <w:rFonts w:hint="eastAsia" w:ascii="宋体" w:hAnsi="宋体" w:eastAsia="宋体" w:cs="宋体"/>
          <w:lang w:eastAsia="zh-CN"/>
        </w:rPr>
        <w:t>——</w:t>
      </w:r>
      <w:r>
        <w:rPr>
          <w:rFonts w:hint="eastAsia" w:ascii="宋体" w:hAnsi="宋体" w:eastAsia="宋体" w:cs="宋体"/>
        </w:rPr>
        <w:t>自助</w:t>
      </w:r>
      <w:r>
        <w:rPr>
          <w:rFonts w:hint="eastAsia" w:ascii="宋体" w:hAnsi="宋体" w:eastAsia="宋体" w:cs="宋体"/>
          <w:lang w:val="en-US" w:eastAsia="zh-CN"/>
        </w:rPr>
        <w:t>打印</w:t>
      </w:r>
      <w:r>
        <w:rPr>
          <w:rFonts w:hint="eastAsia" w:ascii="宋体" w:hAnsi="宋体" w:eastAsia="宋体" w:cs="宋体"/>
        </w:rPr>
        <w:t>服务办理</w:t>
      </w:r>
    </w:p>
    <w:p w14:paraId="06F0F677">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选课管理：0731-</w:t>
      </w:r>
      <w:r>
        <w:rPr>
          <w:rFonts w:hint="eastAsia" w:ascii="宋体" w:hAnsi="宋体" w:eastAsia="宋体" w:cs="宋体"/>
          <w:lang w:val="en-US" w:eastAsia="zh-CN"/>
        </w:rPr>
        <w:t>84080372</w:t>
      </w:r>
      <w:r>
        <w:rPr>
          <w:rFonts w:hint="eastAsia" w:ascii="宋体" w:hAnsi="宋体" w:eastAsia="宋体" w:cs="宋体"/>
        </w:rPr>
        <w:t>（综合楼5楼53</w:t>
      </w:r>
      <w:r>
        <w:rPr>
          <w:rFonts w:hint="eastAsia" w:ascii="宋体" w:hAnsi="宋体" w:eastAsia="宋体" w:cs="宋体"/>
          <w:lang w:val="en-US" w:eastAsia="zh-CN"/>
        </w:rPr>
        <w:t>8</w:t>
      </w:r>
      <w:r>
        <w:rPr>
          <w:rFonts w:hint="eastAsia" w:ascii="宋体" w:hAnsi="宋体" w:eastAsia="宋体" w:cs="宋体"/>
        </w:rPr>
        <w:t>室）</w:t>
      </w:r>
    </w:p>
    <w:p w14:paraId="179F7E5E">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lang w:eastAsia="zh-CN"/>
        </w:rPr>
      </w:pPr>
      <w:r>
        <w:rPr>
          <w:rFonts w:hint="eastAsia" w:ascii="宋体" w:hAnsi="宋体" w:eastAsia="宋体" w:cs="宋体"/>
        </w:rPr>
        <w:t>图 书 馆：0731-</w:t>
      </w:r>
      <w:r>
        <w:rPr>
          <w:rFonts w:hint="eastAsia" w:ascii="宋体" w:hAnsi="宋体" w:eastAsia="宋体" w:cs="宋体"/>
          <w:lang w:val="en-US" w:eastAsia="zh-CN"/>
        </w:rPr>
        <w:t>84088961</w:t>
      </w:r>
      <w:r>
        <w:rPr>
          <w:rFonts w:hint="eastAsia" w:ascii="宋体" w:hAnsi="宋体" w:eastAsia="宋体" w:cs="宋体"/>
        </w:rPr>
        <w:t>（综合楼2楼239室）</w:t>
      </w:r>
    </w:p>
    <w:p w14:paraId="58D002B2">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心理咨询：0731-</w:t>
      </w:r>
      <w:r>
        <w:rPr>
          <w:rFonts w:hint="eastAsia" w:ascii="宋体" w:hAnsi="宋体" w:eastAsia="宋体" w:cs="宋体"/>
          <w:lang w:val="en-US" w:eastAsia="zh-CN"/>
        </w:rPr>
        <w:t>84073768</w:t>
      </w:r>
      <w:r>
        <w:rPr>
          <w:rFonts w:hint="eastAsia" w:ascii="宋体" w:hAnsi="宋体" w:eastAsia="宋体" w:cs="宋体"/>
        </w:rPr>
        <w:t>（培训食堂3楼）</w:t>
      </w:r>
    </w:p>
    <w:p w14:paraId="31415013">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勤工助学：0731-</w:t>
      </w:r>
      <w:r>
        <w:rPr>
          <w:rFonts w:hint="eastAsia" w:ascii="宋体" w:hAnsi="宋体" w:eastAsia="宋体" w:cs="宋体"/>
          <w:lang w:val="en-US" w:eastAsia="zh-CN"/>
        </w:rPr>
        <w:t>85283446</w:t>
      </w:r>
      <w:r>
        <w:rPr>
          <w:rFonts w:hint="eastAsia" w:ascii="宋体" w:hAnsi="宋体" w:eastAsia="宋体" w:cs="宋体"/>
        </w:rPr>
        <w:t>（体育馆11</w:t>
      </w:r>
      <w:r>
        <w:rPr>
          <w:rFonts w:hint="eastAsia" w:ascii="宋体" w:hAnsi="宋体" w:eastAsia="宋体" w:cs="宋体"/>
          <w:lang w:val="en-US" w:eastAsia="zh-CN"/>
        </w:rPr>
        <w:t>5</w:t>
      </w:r>
      <w:r>
        <w:rPr>
          <w:rFonts w:hint="eastAsia" w:ascii="宋体" w:hAnsi="宋体" w:eastAsia="宋体" w:cs="宋体"/>
        </w:rPr>
        <w:t>室）</w:t>
      </w:r>
    </w:p>
    <w:p w14:paraId="6793A1C5">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学生资助：0731-</w:t>
      </w:r>
      <w:r>
        <w:rPr>
          <w:rFonts w:hint="eastAsia" w:ascii="宋体" w:hAnsi="宋体" w:eastAsia="宋体" w:cs="宋体"/>
          <w:lang w:val="en-US" w:eastAsia="zh-CN"/>
        </w:rPr>
        <w:t>85283446</w:t>
      </w:r>
      <w:r>
        <w:rPr>
          <w:rFonts w:hint="eastAsia" w:ascii="宋体" w:hAnsi="宋体" w:eastAsia="宋体" w:cs="宋体"/>
        </w:rPr>
        <w:t>（体育馆11</w:t>
      </w:r>
      <w:r>
        <w:rPr>
          <w:rFonts w:hint="eastAsia" w:ascii="宋体" w:hAnsi="宋体" w:eastAsia="宋体" w:cs="宋体"/>
          <w:lang w:val="en-US" w:eastAsia="zh-CN"/>
        </w:rPr>
        <w:t>5</w:t>
      </w:r>
      <w:r>
        <w:rPr>
          <w:rFonts w:hint="eastAsia" w:ascii="宋体" w:hAnsi="宋体" w:eastAsia="宋体" w:cs="宋体"/>
        </w:rPr>
        <w:t>室）</w:t>
      </w:r>
    </w:p>
    <w:p w14:paraId="1F2ECC60">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default" w:ascii="宋体" w:hAnsi="宋体" w:eastAsia="宋体" w:cs="宋体"/>
          <w:lang w:val="en-US"/>
        </w:rPr>
      </w:pPr>
      <w:r>
        <w:rPr>
          <w:rFonts w:hint="eastAsia" w:ascii="宋体" w:hAnsi="宋体" w:eastAsia="宋体" w:cs="宋体"/>
        </w:rPr>
        <w:t>银行卡业务：综合楼1楼</w:t>
      </w:r>
      <w:r>
        <w:rPr>
          <w:rFonts w:hint="eastAsia" w:ascii="宋体" w:hAnsi="宋体" w:eastAsia="宋体" w:cs="宋体"/>
          <w:lang w:val="en-US" w:eastAsia="zh-CN"/>
        </w:rPr>
        <w:t>大学生服务中心11、12窗口，仅限周二</w:t>
      </w:r>
    </w:p>
    <w:p w14:paraId="44FB087A">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就业、创业指导：0731-</w:t>
      </w:r>
      <w:r>
        <w:rPr>
          <w:rFonts w:hint="eastAsia" w:ascii="宋体" w:hAnsi="宋体" w:eastAsia="宋体" w:cs="宋体"/>
          <w:lang w:val="en-US" w:eastAsia="zh-CN"/>
        </w:rPr>
        <w:t>84081345、84073612</w:t>
      </w:r>
      <w:r>
        <w:rPr>
          <w:rFonts w:hint="eastAsia" w:ascii="宋体" w:hAnsi="宋体" w:eastAsia="宋体" w:cs="宋体"/>
        </w:rPr>
        <w:t>（2教学楼</w:t>
      </w:r>
      <w:r>
        <w:rPr>
          <w:rFonts w:hint="eastAsia" w:ascii="宋体" w:hAnsi="宋体" w:eastAsia="宋体" w:cs="宋体"/>
          <w:lang w:val="en-US" w:eastAsia="zh-CN"/>
        </w:rPr>
        <w:t>201、</w:t>
      </w:r>
      <w:r>
        <w:rPr>
          <w:rFonts w:hint="eastAsia" w:ascii="宋体" w:hAnsi="宋体" w:eastAsia="宋体" w:cs="宋体"/>
        </w:rPr>
        <w:t>202室）</w:t>
      </w:r>
    </w:p>
    <w:p w14:paraId="7A7DFF08">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default" w:ascii="宋体" w:hAnsi="宋体" w:eastAsia="宋体" w:cs="宋体"/>
          <w:lang w:val="en-US" w:eastAsia="zh-CN"/>
        </w:rPr>
      </w:pPr>
      <w:r>
        <w:rPr>
          <w:rFonts w:hint="eastAsia" w:ascii="宋体" w:hAnsi="宋体" w:eastAsia="宋体" w:cs="宋体"/>
        </w:rPr>
        <w:t>学生奖惩：0731-</w:t>
      </w:r>
      <w:r>
        <w:rPr>
          <w:rFonts w:hint="eastAsia" w:ascii="宋体" w:hAnsi="宋体" w:eastAsia="宋体" w:cs="宋体"/>
          <w:lang w:val="en-US" w:eastAsia="zh-CN"/>
        </w:rPr>
        <w:t>85283446</w:t>
      </w:r>
      <w:r>
        <w:rPr>
          <w:rFonts w:hint="eastAsia" w:ascii="宋体" w:hAnsi="宋体" w:eastAsia="宋体" w:cs="宋体"/>
        </w:rPr>
        <w:t>（体育馆11</w:t>
      </w:r>
      <w:r>
        <w:rPr>
          <w:rFonts w:hint="eastAsia" w:ascii="宋体" w:hAnsi="宋体" w:eastAsia="宋体" w:cs="宋体"/>
          <w:lang w:val="en-US" w:eastAsia="zh-CN"/>
        </w:rPr>
        <w:t>5</w:t>
      </w:r>
      <w:r>
        <w:rPr>
          <w:rFonts w:hint="eastAsia" w:ascii="宋体" w:hAnsi="宋体" w:eastAsia="宋体" w:cs="宋体"/>
        </w:rPr>
        <w:t>室）</w:t>
      </w:r>
      <w:r>
        <w:rPr>
          <w:rFonts w:hint="eastAsia" w:ascii="宋体" w:hAnsi="宋体" w:eastAsia="宋体" w:cs="宋体"/>
          <w:lang w:val="en-US" w:eastAsia="zh-CN"/>
        </w:rPr>
        <w:t>奖励在资助，处分在学管84073670</w:t>
      </w:r>
    </w:p>
    <w:p w14:paraId="4EAE0633">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征兵咨询：0731-</w:t>
      </w:r>
      <w:r>
        <w:rPr>
          <w:rFonts w:hint="eastAsia" w:ascii="宋体" w:hAnsi="宋体" w:eastAsia="宋体" w:cs="宋体"/>
          <w:lang w:val="en-US" w:eastAsia="zh-CN"/>
        </w:rPr>
        <w:t>84075504</w:t>
      </w:r>
      <w:r>
        <w:rPr>
          <w:rFonts w:hint="eastAsia" w:ascii="宋体" w:hAnsi="宋体" w:eastAsia="宋体" w:cs="宋体"/>
        </w:rPr>
        <w:t>（体育馆11</w:t>
      </w:r>
      <w:r>
        <w:rPr>
          <w:rFonts w:hint="eastAsia" w:ascii="宋体" w:hAnsi="宋体" w:eastAsia="宋体" w:cs="宋体"/>
          <w:lang w:val="en-US" w:eastAsia="zh-CN"/>
        </w:rPr>
        <w:t>0</w:t>
      </w:r>
      <w:r>
        <w:rPr>
          <w:rFonts w:hint="eastAsia" w:ascii="宋体" w:hAnsi="宋体" w:eastAsia="宋体" w:cs="宋体"/>
        </w:rPr>
        <w:t>室）</w:t>
      </w:r>
    </w:p>
    <w:p w14:paraId="7ABE4ECB">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户籍管理：0731-</w:t>
      </w:r>
      <w:r>
        <w:rPr>
          <w:rFonts w:hint="eastAsia" w:ascii="宋体" w:hAnsi="宋体" w:eastAsia="宋体" w:cs="宋体"/>
          <w:lang w:val="en-US" w:eastAsia="zh-CN"/>
        </w:rPr>
        <w:t>84080966</w:t>
      </w:r>
      <w:r>
        <w:rPr>
          <w:rFonts w:hint="eastAsia" w:ascii="宋体" w:hAnsi="宋体" w:eastAsia="宋体" w:cs="宋体"/>
        </w:rPr>
        <w:t>（1教学楼1</w:t>
      </w:r>
      <w:r>
        <w:rPr>
          <w:rFonts w:hint="eastAsia" w:ascii="宋体" w:hAnsi="宋体" w:eastAsia="宋体" w:cs="宋体"/>
          <w:lang w:val="en-US" w:eastAsia="zh-CN"/>
        </w:rPr>
        <w:t>10</w:t>
      </w:r>
      <w:r>
        <w:rPr>
          <w:rFonts w:hint="eastAsia" w:ascii="宋体" w:hAnsi="宋体" w:eastAsia="宋体" w:cs="宋体"/>
        </w:rPr>
        <w:t>室）</w:t>
      </w:r>
    </w:p>
    <w:p w14:paraId="2B9A488A">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医 务 室：0731-</w:t>
      </w:r>
      <w:r>
        <w:rPr>
          <w:rFonts w:hint="eastAsia" w:ascii="宋体" w:hAnsi="宋体" w:eastAsia="宋体" w:cs="宋体"/>
          <w:lang w:val="en-US" w:eastAsia="zh-CN"/>
        </w:rPr>
        <w:t>84073562</w:t>
      </w:r>
      <w:r>
        <w:rPr>
          <w:rFonts w:hint="eastAsia" w:ascii="宋体" w:hAnsi="宋体" w:eastAsia="宋体" w:cs="宋体"/>
        </w:rPr>
        <w:t>（1教学楼1</w:t>
      </w:r>
      <w:r>
        <w:rPr>
          <w:rFonts w:hint="eastAsia" w:ascii="宋体" w:hAnsi="宋体" w:eastAsia="宋体" w:cs="宋体"/>
          <w:lang w:val="en-US" w:eastAsia="zh-CN"/>
        </w:rPr>
        <w:t>20</w:t>
      </w:r>
      <w:r>
        <w:rPr>
          <w:rFonts w:hint="eastAsia" w:ascii="宋体" w:hAnsi="宋体" w:eastAsia="宋体" w:cs="宋体"/>
        </w:rPr>
        <w:t>室）</w:t>
      </w:r>
    </w:p>
    <w:p w14:paraId="73F6AE79">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default" w:ascii="宋体" w:hAnsi="宋体" w:eastAsia="宋体" w:cs="宋体"/>
          <w:lang w:val="en-US" w:eastAsia="zh-CN"/>
        </w:rPr>
      </w:pPr>
      <w:r>
        <w:rPr>
          <w:rFonts w:hint="eastAsia" w:ascii="宋体" w:hAnsi="宋体" w:eastAsia="宋体" w:cs="宋体"/>
        </w:rPr>
        <w:t>智慧校园及网络服务：</w:t>
      </w:r>
      <w:r>
        <w:rPr>
          <w:rFonts w:hint="eastAsia" w:ascii="宋体" w:hAnsi="宋体" w:eastAsia="宋体" w:cs="宋体"/>
          <w:lang w:val="en-US" w:eastAsia="zh-CN"/>
        </w:rPr>
        <w:t>18173582507 李招福</w:t>
      </w:r>
      <w:r>
        <w:rPr>
          <w:rFonts w:hint="eastAsia" w:ascii="宋体" w:hAnsi="宋体" w:eastAsia="宋体" w:cs="宋体"/>
        </w:rPr>
        <w:t>（5栋公寓菜鸟驿站旁）</w:t>
      </w:r>
    </w:p>
    <w:p w14:paraId="17F9BBE7">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校园 110：0731-</w:t>
      </w:r>
      <w:r>
        <w:rPr>
          <w:rFonts w:hint="eastAsia" w:ascii="宋体" w:hAnsi="宋体" w:eastAsia="宋体" w:cs="宋体"/>
          <w:lang w:val="en-US" w:eastAsia="zh-CN"/>
        </w:rPr>
        <w:t>84080966</w:t>
      </w:r>
      <w:r>
        <w:rPr>
          <w:rFonts w:hint="eastAsia" w:ascii="宋体" w:hAnsi="宋体" w:eastAsia="宋体" w:cs="宋体"/>
        </w:rPr>
        <w:t>（1教学楼</w:t>
      </w:r>
      <w:r>
        <w:rPr>
          <w:rFonts w:hint="eastAsia" w:ascii="宋体" w:hAnsi="宋体" w:eastAsia="宋体" w:cs="宋体"/>
          <w:lang w:val="en-US" w:eastAsia="zh-CN"/>
        </w:rPr>
        <w:t>110</w:t>
      </w:r>
      <w:r>
        <w:rPr>
          <w:rFonts w:hint="eastAsia" w:ascii="宋体" w:hAnsi="宋体" w:eastAsia="宋体" w:cs="宋体"/>
        </w:rPr>
        <w:t>室）</w:t>
      </w:r>
    </w:p>
    <w:p w14:paraId="7B1E58A3">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lang w:val="en-US" w:eastAsia="zh-CN"/>
        </w:rPr>
      </w:pPr>
      <w:r>
        <w:rPr>
          <w:rFonts w:hint="eastAsia" w:ascii="宋体" w:hAnsi="宋体" w:eastAsia="宋体" w:cs="宋体"/>
        </w:rPr>
        <w:t>物业服务：0731-</w:t>
      </w:r>
      <w:r>
        <w:rPr>
          <w:rFonts w:hint="eastAsia" w:ascii="宋体" w:hAnsi="宋体" w:eastAsia="宋体" w:cs="宋体"/>
          <w:lang w:val="en-US" w:eastAsia="zh-CN"/>
        </w:rPr>
        <w:t>84073665</w:t>
      </w:r>
      <w:r>
        <w:rPr>
          <w:rFonts w:hint="eastAsia" w:ascii="宋体" w:hAnsi="宋体" w:eastAsia="宋体" w:cs="宋体"/>
        </w:rPr>
        <w:t>（1教学楼</w:t>
      </w:r>
      <w:r>
        <w:rPr>
          <w:rFonts w:hint="eastAsia" w:ascii="宋体" w:hAnsi="宋体" w:eastAsia="宋体" w:cs="宋体"/>
          <w:lang w:val="en-US" w:eastAsia="zh-CN"/>
        </w:rPr>
        <w:t>107</w:t>
      </w:r>
      <w:r>
        <w:rPr>
          <w:rFonts w:hint="eastAsia" w:ascii="宋体" w:hAnsi="宋体" w:eastAsia="宋体" w:cs="宋体"/>
        </w:rPr>
        <w:t>室）</w:t>
      </w:r>
      <w:r>
        <w:rPr>
          <w:rFonts w:hint="eastAsia" w:ascii="宋体" w:hAnsi="宋体" w:eastAsia="宋体" w:cs="宋体"/>
          <w:lang w:val="en-US" w:eastAsia="zh-CN"/>
        </w:rPr>
        <w:t>总务处长的电话？</w:t>
      </w:r>
    </w:p>
    <w:p w14:paraId="51EB9F88">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公寓服务：0731-</w:t>
      </w:r>
      <w:r>
        <w:rPr>
          <w:rFonts w:hint="eastAsia" w:ascii="宋体" w:hAnsi="宋体" w:eastAsia="宋体" w:cs="宋体"/>
          <w:lang w:val="en-US" w:eastAsia="zh-CN"/>
        </w:rPr>
        <w:t>84070534</w:t>
      </w:r>
      <w:r>
        <w:rPr>
          <w:rFonts w:hint="eastAsia" w:ascii="宋体" w:hAnsi="宋体" w:eastAsia="宋体" w:cs="宋体"/>
        </w:rPr>
        <w:t>（综合楼1楼</w:t>
      </w:r>
      <w:r>
        <w:rPr>
          <w:rFonts w:hint="eastAsia" w:ascii="宋体" w:hAnsi="宋体" w:eastAsia="宋体" w:cs="宋体"/>
          <w:lang w:val="en-US" w:eastAsia="zh-CN"/>
        </w:rPr>
        <w:t>大学生服务中心7号窗口</w:t>
      </w:r>
      <w:r>
        <w:rPr>
          <w:rFonts w:hint="eastAsia" w:ascii="宋体" w:hAnsi="宋体" w:eastAsia="宋体" w:cs="宋体"/>
        </w:rPr>
        <w:t>）</w:t>
      </w:r>
    </w:p>
    <w:p w14:paraId="7F5D8CBA">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default" w:ascii="宋体" w:hAnsi="宋体" w:eastAsia="宋体" w:cs="宋体"/>
          <w:lang w:val="en-US" w:eastAsia="zh-CN"/>
        </w:rPr>
      </w:pPr>
      <w:r>
        <w:rPr>
          <w:rFonts w:hint="eastAsia" w:ascii="宋体" w:hAnsi="宋体" w:eastAsia="宋体" w:cs="宋体"/>
          <w:lang w:val="en-US" w:eastAsia="zh-CN"/>
        </w:rPr>
        <w:t>缴费咨询：0731-84073251（综合楼1楼大学生服务中心8、9号窗口）</w:t>
      </w:r>
    </w:p>
    <w:p w14:paraId="017E5F92">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rPr>
      </w:pPr>
      <w:r>
        <w:rPr>
          <w:rFonts w:hint="eastAsia" w:ascii="宋体" w:hAnsi="宋体" w:eastAsia="宋体" w:cs="宋体"/>
        </w:rPr>
        <w:t>维修服务：微哨——报修</w:t>
      </w:r>
    </w:p>
    <w:p w14:paraId="2C1AAB3C">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eastAsia" w:ascii="宋体" w:hAnsi="宋体" w:eastAsia="宋体" w:cs="宋体"/>
          <w:lang w:val="en-US" w:eastAsia="zh-CN"/>
        </w:rPr>
      </w:pPr>
      <w:r>
        <w:rPr>
          <w:rFonts w:hint="eastAsia" w:ascii="宋体" w:hAnsi="宋体" w:eastAsia="宋体" w:cs="宋体"/>
          <w:lang w:val="en-US" w:eastAsia="zh-CN"/>
        </w:rPr>
        <w:t>学生证办理：综合楼1楼大学生服务中心1、2、3窗口（仅周四下午有老师值班，其余时间学生值班）</w:t>
      </w:r>
    </w:p>
    <w:p w14:paraId="1FE59F6E">
      <w:pPr>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default" w:ascii="宋体" w:hAnsi="宋体" w:eastAsia="宋体" w:cs="宋体"/>
          <w:lang w:val="en-US" w:eastAsia="zh-CN"/>
        </w:rPr>
      </w:pPr>
      <w:r>
        <w:rPr>
          <w:rFonts w:hint="eastAsia" w:ascii="宋体" w:hAnsi="宋体" w:eastAsia="宋体" w:cs="宋体"/>
          <w:lang w:val="en-US" w:eastAsia="zh-CN"/>
        </w:rPr>
        <w:t>学生档案：0731-84073670（体育馆117室）</w:t>
      </w:r>
    </w:p>
    <w:p w14:paraId="50EE1C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225C8"/>
    <w:multiLevelType w:val="singleLevel"/>
    <w:tmpl w:val="C51225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B4A6B"/>
    <w:rsid w:val="236E03B0"/>
    <w:rsid w:val="24A93EA3"/>
    <w:rsid w:val="2FCB4A6B"/>
    <w:rsid w:val="35A52AAF"/>
    <w:rsid w:val="484F3DFE"/>
    <w:rsid w:val="56D2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napToGrid w:val="0"/>
      <w:sz w:val="28"/>
      <w:szCs w:val="22"/>
      <w:lang w:val="zh-CN" w:eastAsia="zh-CN" w:bidi="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2024-12-14T06:51:00Z</dcterms:created>
  <dc:creator>DF0808</dc:creator>
  <cp:lastModifiedBy>DF0808</cp:lastModifiedBy>
  <dcterms:modified xsi:type="dcterms:W3CDTF">2024-12-14T06:55:10Z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4E94DD4BECC645728AC3868EF4A3B196_11</vt:lpwstr>
  </property>
</Properties>
</file>